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4CC64" w14:textId="77777777" w:rsidR="00A33973" w:rsidRDefault="004A0116">
      <w:pPr>
        <w:spacing w:after="40"/>
      </w:pPr>
      <w:r>
        <w:rPr>
          <w:b/>
          <w:color w:val="1F4E79"/>
          <w:sz w:val="19"/>
        </w:rPr>
        <w:t>COLORADO COUNTY TREASURERS' AND PUBLIC TRUSTEES' ASSOCIATION</w:t>
      </w:r>
    </w:p>
    <w:p w14:paraId="62521096" w14:textId="77777777" w:rsidR="00A33973" w:rsidRDefault="004A0116">
      <w:pPr>
        <w:spacing w:after="80"/>
      </w:pPr>
      <w:r>
        <w:rPr>
          <w:b/>
          <w:color w:val="17365D"/>
          <w:sz w:val="46"/>
        </w:rPr>
        <w:t>Tax Increment Financing Distribution</w:t>
      </w:r>
    </w:p>
    <w:p w14:paraId="015338DE" w14:textId="77777777" w:rsidR="00A33973" w:rsidRDefault="004A0116">
      <w:pPr>
        <w:spacing w:after="260"/>
      </w:pPr>
      <w:r>
        <w:rPr>
          <w:b/>
          <w:color w:val="666666"/>
          <w:sz w:val="27"/>
        </w:rPr>
        <w:t>Two-Percentage Policy and Procedure for School and Non-School Revenue</w:t>
      </w:r>
    </w:p>
    <w:tbl>
      <w:tblPr>
        <w:tblStyle w:val="TableGrid"/>
        <w:tblW w:w="9360" w:type="dxa"/>
        <w:tblInd w:w="120" w:type="dxa"/>
        <w:tblLayout w:type="fixed"/>
        <w:tblLook w:val="04A0" w:firstRow="1" w:lastRow="0" w:firstColumn="1" w:lastColumn="0" w:noHBand="0" w:noVBand="1"/>
      </w:tblPr>
      <w:tblGrid>
        <w:gridCol w:w="1800"/>
        <w:gridCol w:w="7560"/>
      </w:tblGrid>
      <w:tr w:rsidR="00A33973" w14:paraId="46EC3C6F" w14:textId="77777777">
        <w:trPr>
          <w:cantSplit/>
          <w:tblHeader/>
        </w:trPr>
        <w:tc>
          <w:tcPr>
            <w:tcW w:w="1800" w:type="dxa"/>
            <w:shd w:val="clear" w:color="auto" w:fill="F2F4F7"/>
            <w:tcMar>
              <w:top w:w="80" w:type="dxa"/>
              <w:left w:w="120" w:type="dxa"/>
              <w:bottom w:w="80" w:type="dxa"/>
              <w:right w:w="120" w:type="dxa"/>
            </w:tcMar>
            <w:vAlign w:val="center"/>
          </w:tcPr>
          <w:p w14:paraId="70B93F1D" w14:textId="77777777" w:rsidR="00A33973" w:rsidRDefault="004A0116">
            <w:pPr>
              <w:spacing w:before="40" w:after="40"/>
            </w:pPr>
            <w:r>
              <w:rPr>
                <w:color w:val="000000"/>
                <w:sz w:val="18"/>
              </w:rPr>
              <w:t>Document Status</w:t>
            </w:r>
          </w:p>
        </w:tc>
        <w:tc>
          <w:tcPr>
            <w:tcW w:w="7560" w:type="dxa"/>
            <w:shd w:val="clear" w:color="auto" w:fill="F2F4F7"/>
            <w:tcMar>
              <w:top w:w="80" w:type="dxa"/>
              <w:left w:w="120" w:type="dxa"/>
              <w:bottom w:w="80" w:type="dxa"/>
              <w:right w:w="120" w:type="dxa"/>
            </w:tcMar>
            <w:vAlign w:val="center"/>
          </w:tcPr>
          <w:p w14:paraId="0DB72AA9" w14:textId="77777777" w:rsidR="00A33973" w:rsidRDefault="004A0116">
            <w:pPr>
              <w:spacing w:before="40" w:after="40"/>
            </w:pPr>
            <w:r>
              <w:rPr>
                <w:color w:val="000000"/>
                <w:sz w:val="18"/>
              </w:rPr>
              <w:t>ADOPTED - Effective September 8, 2026</w:t>
            </w:r>
          </w:p>
        </w:tc>
      </w:tr>
      <w:tr w:rsidR="00A33973" w14:paraId="3209DE5F" w14:textId="77777777">
        <w:trPr>
          <w:cantSplit/>
        </w:trPr>
        <w:tc>
          <w:tcPr>
            <w:tcW w:w="1800" w:type="dxa"/>
            <w:tcMar>
              <w:top w:w="80" w:type="dxa"/>
              <w:left w:w="120" w:type="dxa"/>
              <w:bottom w:w="80" w:type="dxa"/>
              <w:right w:w="120" w:type="dxa"/>
            </w:tcMar>
            <w:vAlign w:val="center"/>
          </w:tcPr>
          <w:p w14:paraId="6FD73A26" w14:textId="77777777" w:rsidR="00A33973" w:rsidRDefault="004A0116">
            <w:pPr>
              <w:spacing w:before="40" w:after="40"/>
            </w:pPr>
            <w:r>
              <w:rPr>
                <w:color w:val="000000"/>
                <w:sz w:val="18"/>
              </w:rPr>
              <w:t>Policy Number</w:t>
            </w:r>
          </w:p>
        </w:tc>
        <w:tc>
          <w:tcPr>
            <w:tcW w:w="7560" w:type="dxa"/>
            <w:tcMar>
              <w:top w:w="80" w:type="dxa"/>
              <w:left w:w="120" w:type="dxa"/>
              <w:bottom w:w="80" w:type="dxa"/>
              <w:right w:w="120" w:type="dxa"/>
            </w:tcMar>
            <w:vAlign w:val="center"/>
          </w:tcPr>
          <w:p w14:paraId="2EDEBD1D" w14:textId="77777777" w:rsidR="00A33973" w:rsidRDefault="004A0116">
            <w:pPr>
              <w:spacing w:before="40" w:after="40"/>
            </w:pPr>
            <w:r>
              <w:rPr>
                <w:color w:val="000000"/>
                <w:sz w:val="18"/>
              </w:rPr>
              <w:t>26-02</w:t>
            </w:r>
          </w:p>
        </w:tc>
      </w:tr>
      <w:tr w:rsidR="00A33973" w14:paraId="57CE0C96" w14:textId="77777777">
        <w:trPr>
          <w:cantSplit/>
        </w:trPr>
        <w:tc>
          <w:tcPr>
            <w:tcW w:w="1800" w:type="dxa"/>
            <w:shd w:val="clear" w:color="auto" w:fill="F2F4F7"/>
            <w:tcMar>
              <w:top w:w="80" w:type="dxa"/>
              <w:left w:w="120" w:type="dxa"/>
              <w:bottom w:w="80" w:type="dxa"/>
              <w:right w:w="120" w:type="dxa"/>
            </w:tcMar>
            <w:vAlign w:val="center"/>
          </w:tcPr>
          <w:p w14:paraId="3FA4BE60" w14:textId="77777777" w:rsidR="00A33973" w:rsidRDefault="004A0116">
            <w:pPr>
              <w:spacing w:before="40" w:after="40"/>
            </w:pPr>
            <w:r>
              <w:rPr>
                <w:color w:val="000000"/>
                <w:sz w:val="18"/>
              </w:rPr>
              <w:t>Policy Owner</w:t>
            </w:r>
          </w:p>
        </w:tc>
        <w:tc>
          <w:tcPr>
            <w:tcW w:w="7560" w:type="dxa"/>
            <w:shd w:val="clear" w:color="auto" w:fill="F2F4F7"/>
            <w:tcMar>
              <w:top w:w="80" w:type="dxa"/>
              <w:left w:w="120" w:type="dxa"/>
              <w:bottom w:w="80" w:type="dxa"/>
              <w:right w:w="120" w:type="dxa"/>
            </w:tcMar>
            <w:vAlign w:val="center"/>
          </w:tcPr>
          <w:p w14:paraId="2E2836E0" w14:textId="6E27FC06" w:rsidR="00A33973" w:rsidRDefault="004A0116">
            <w:pPr>
              <w:spacing w:before="40" w:after="40"/>
            </w:pPr>
            <w:r>
              <w:rPr>
                <w:color w:val="000000"/>
                <w:sz w:val="18"/>
              </w:rPr>
              <w:t xml:space="preserve">CCTPTA </w:t>
            </w:r>
          </w:p>
        </w:tc>
      </w:tr>
      <w:tr w:rsidR="00A33973" w14:paraId="45257ACD" w14:textId="77777777">
        <w:trPr>
          <w:cantSplit/>
        </w:trPr>
        <w:tc>
          <w:tcPr>
            <w:tcW w:w="1800" w:type="dxa"/>
            <w:tcMar>
              <w:top w:w="80" w:type="dxa"/>
              <w:left w:w="120" w:type="dxa"/>
              <w:bottom w:w="80" w:type="dxa"/>
              <w:right w:w="120" w:type="dxa"/>
            </w:tcMar>
            <w:vAlign w:val="center"/>
          </w:tcPr>
          <w:p w14:paraId="16C5AED6" w14:textId="77777777" w:rsidR="00A33973" w:rsidRDefault="004A0116">
            <w:pPr>
              <w:spacing w:before="40" w:after="40"/>
            </w:pPr>
            <w:r>
              <w:rPr>
                <w:color w:val="000000"/>
                <w:sz w:val="18"/>
              </w:rPr>
              <w:t>Approved By</w:t>
            </w:r>
          </w:p>
        </w:tc>
        <w:tc>
          <w:tcPr>
            <w:tcW w:w="7560" w:type="dxa"/>
            <w:tcMar>
              <w:top w:w="80" w:type="dxa"/>
              <w:left w:w="120" w:type="dxa"/>
              <w:bottom w:w="80" w:type="dxa"/>
              <w:right w:w="120" w:type="dxa"/>
            </w:tcMar>
            <w:vAlign w:val="center"/>
          </w:tcPr>
          <w:p w14:paraId="38D10123" w14:textId="00CC2442" w:rsidR="00A33973" w:rsidRDefault="004A0116">
            <w:pPr>
              <w:spacing w:before="40" w:after="40"/>
            </w:pPr>
            <w:r>
              <w:rPr>
                <w:color w:val="000000"/>
                <w:sz w:val="18"/>
              </w:rPr>
              <w:t xml:space="preserve">CCTPTA Board/Executive Committee </w:t>
            </w:r>
          </w:p>
        </w:tc>
      </w:tr>
      <w:tr w:rsidR="00A33973" w14:paraId="66A76591" w14:textId="77777777">
        <w:trPr>
          <w:cantSplit/>
        </w:trPr>
        <w:tc>
          <w:tcPr>
            <w:tcW w:w="1800" w:type="dxa"/>
            <w:shd w:val="clear" w:color="auto" w:fill="F2F4F7"/>
            <w:tcMar>
              <w:top w:w="80" w:type="dxa"/>
              <w:left w:w="120" w:type="dxa"/>
              <w:bottom w:w="80" w:type="dxa"/>
              <w:right w:w="120" w:type="dxa"/>
            </w:tcMar>
            <w:vAlign w:val="center"/>
          </w:tcPr>
          <w:p w14:paraId="49E4D134" w14:textId="77777777" w:rsidR="00A33973" w:rsidRDefault="004A0116">
            <w:pPr>
              <w:spacing w:before="40" w:after="40"/>
            </w:pPr>
            <w:r>
              <w:rPr>
                <w:color w:val="000000"/>
                <w:sz w:val="18"/>
              </w:rPr>
              <w:t>DPT Confirmation</w:t>
            </w:r>
          </w:p>
        </w:tc>
        <w:tc>
          <w:tcPr>
            <w:tcW w:w="7560" w:type="dxa"/>
            <w:shd w:val="clear" w:color="auto" w:fill="F2F4F7"/>
            <w:tcMar>
              <w:top w:w="80" w:type="dxa"/>
              <w:left w:w="120" w:type="dxa"/>
              <w:bottom w:w="80" w:type="dxa"/>
              <w:right w:w="120" w:type="dxa"/>
            </w:tcMar>
            <w:vAlign w:val="center"/>
          </w:tcPr>
          <w:p w14:paraId="6A3AA3B6" w14:textId="77777777" w:rsidR="00A33973" w:rsidRDefault="004A0116">
            <w:pPr>
              <w:spacing w:before="40" w:after="40"/>
            </w:pPr>
            <w:r>
              <w:rPr>
                <w:color w:val="000000"/>
                <w:sz w:val="18"/>
              </w:rPr>
              <w:t>Obtained prior to adoption (see Appendix B)</w:t>
            </w:r>
          </w:p>
        </w:tc>
      </w:tr>
      <w:tr w:rsidR="00A33973" w14:paraId="3E716DED" w14:textId="77777777">
        <w:trPr>
          <w:cantSplit/>
        </w:trPr>
        <w:tc>
          <w:tcPr>
            <w:tcW w:w="1800" w:type="dxa"/>
            <w:tcMar>
              <w:top w:w="80" w:type="dxa"/>
              <w:left w:w="120" w:type="dxa"/>
              <w:bottom w:w="80" w:type="dxa"/>
              <w:right w:w="120" w:type="dxa"/>
            </w:tcMar>
            <w:vAlign w:val="center"/>
          </w:tcPr>
          <w:p w14:paraId="3EF04D75" w14:textId="77777777" w:rsidR="00A33973" w:rsidRDefault="004A0116">
            <w:pPr>
              <w:spacing w:before="40" w:after="40"/>
            </w:pPr>
            <w:r>
              <w:rPr>
                <w:color w:val="000000"/>
                <w:sz w:val="18"/>
              </w:rPr>
              <w:t>Effective Date</w:t>
            </w:r>
          </w:p>
        </w:tc>
        <w:tc>
          <w:tcPr>
            <w:tcW w:w="7560" w:type="dxa"/>
            <w:tcMar>
              <w:top w:w="80" w:type="dxa"/>
              <w:left w:w="120" w:type="dxa"/>
              <w:bottom w:w="80" w:type="dxa"/>
              <w:right w:w="120" w:type="dxa"/>
            </w:tcMar>
            <w:vAlign w:val="center"/>
          </w:tcPr>
          <w:p w14:paraId="23D85CEB" w14:textId="77777777" w:rsidR="00A33973" w:rsidRDefault="004A0116">
            <w:pPr>
              <w:spacing w:before="40" w:after="40"/>
            </w:pPr>
            <w:r>
              <w:rPr>
                <w:color w:val="000000"/>
                <w:sz w:val="18"/>
              </w:rPr>
              <w:t>September 8, 2026</w:t>
            </w:r>
          </w:p>
        </w:tc>
      </w:tr>
      <w:tr w:rsidR="00A33973" w14:paraId="52E8F44A" w14:textId="77777777">
        <w:trPr>
          <w:cantSplit/>
        </w:trPr>
        <w:tc>
          <w:tcPr>
            <w:tcW w:w="1800" w:type="dxa"/>
            <w:shd w:val="clear" w:color="auto" w:fill="F2F4F7"/>
            <w:tcMar>
              <w:top w:w="80" w:type="dxa"/>
              <w:left w:w="120" w:type="dxa"/>
              <w:bottom w:w="80" w:type="dxa"/>
              <w:right w:w="120" w:type="dxa"/>
            </w:tcMar>
            <w:vAlign w:val="center"/>
          </w:tcPr>
          <w:p w14:paraId="2092ECAC" w14:textId="77777777" w:rsidR="00A33973" w:rsidRDefault="004A0116">
            <w:pPr>
              <w:spacing w:before="40" w:after="40"/>
            </w:pPr>
            <w:r>
              <w:rPr>
                <w:color w:val="000000"/>
                <w:sz w:val="18"/>
              </w:rPr>
              <w:t>Review Cycle</w:t>
            </w:r>
          </w:p>
        </w:tc>
        <w:tc>
          <w:tcPr>
            <w:tcW w:w="7560" w:type="dxa"/>
            <w:shd w:val="clear" w:color="auto" w:fill="F2F4F7"/>
            <w:tcMar>
              <w:top w:w="80" w:type="dxa"/>
              <w:left w:w="120" w:type="dxa"/>
              <w:bottom w:w="80" w:type="dxa"/>
              <w:right w:w="120" w:type="dxa"/>
            </w:tcMar>
            <w:vAlign w:val="center"/>
          </w:tcPr>
          <w:p w14:paraId="3F8E5894" w14:textId="77777777" w:rsidR="00A33973" w:rsidRDefault="004A0116">
            <w:pPr>
              <w:spacing w:before="40" w:after="40"/>
            </w:pPr>
            <w:r>
              <w:rPr>
                <w:color w:val="000000"/>
                <w:sz w:val="18"/>
              </w:rPr>
              <w:t>Annual, and upon a material statutory or DPT guidance change</w:t>
            </w:r>
          </w:p>
        </w:tc>
      </w:tr>
    </w:tbl>
    <w:p w14:paraId="4DF0A282" w14:textId="77777777" w:rsidR="00A33973" w:rsidRDefault="00A33973">
      <w:pPr>
        <w:spacing w:after="0"/>
      </w:pPr>
    </w:p>
    <w:p w14:paraId="23973716" w14:textId="77777777" w:rsidR="00A33973" w:rsidRDefault="004A0116">
      <w:pPr>
        <w:spacing w:before="60" w:after="60"/>
      </w:pPr>
      <w:r>
        <w:rPr>
          <w:b/>
          <w:color w:val="1F4E79"/>
          <w:sz w:val="20"/>
        </w:rPr>
        <w:t>ADOPTION STATUS</w:t>
      </w:r>
    </w:p>
    <w:p w14:paraId="7B290302" w14:textId="77777777" w:rsidR="00A33973" w:rsidRDefault="004A0116">
      <w:pPr>
        <w:spacing w:after="200"/>
        <w:ind w:left="259" w:right="259"/>
      </w:pPr>
      <w:r>
        <w:rPr>
          <w:b/>
          <w:color w:val="1F4E79"/>
          <w:sz w:val="20"/>
        </w:rPr>
        <w:t>Following DPT confirmation of the calculation method, CCTPTA formally adopted this policy and procedure effective September 8, 2026.</w:t>
      </w:r>
    </w:p>
    <w:p w14:paraId="6F655085" w14:textId="77777777" w:rsidR="00A33973" w:rsidRDefault="004A0116">
      <w:pPr>
        <w:pStyle w:val="Heading1"/>
      </w:pPr>
      <w:r>
        <w:t>1. Purpose and Scope</w:t>
      </w:r>
    </w:p>
    <w:p w14:paraId="1CCEF4A1" w14:textId="00F9C0F7" w:rsidR="00A33973" w:rsidRDefault="004A0116">
      <w:r>
        <w:t>This policy establishes a consistent statewide method for calculating and distributing tax increment financing (TIF) revenue in Colorado tax areas or TIF districts where the assessed-value base used for school purposes differs from the assessed-value base used for non-school or local-government purposes. It applies to county treasurers and provides a functional standard for coordination with county assessors, DPT, urban renewal authorities, and Colorado tax-software vendors.</w:t>
      </w:r>
    </w:p>
    <w:p w14:paraId="5B9C2B52" w14:textId="77777777" w:rsidR="00A33973" w:rsidRDefault="004A0116">
      <w:pPr>
        <w:pStyle w:val="Heading1"/>
      </w:pPr>
      <w:r>
        <w:t>2. Policy and Calculation Standard</w:t>
      </w:r>
    </w:p>
    <w:p w14:paraId="1136DFC7" w14:textId="74BD0077" w:rsidR="00A33973" w:rsidRDefault="004A0116">
      <w:r>
        <w:t>When school and non-school assessed-value bases differ, the county shall use separate School and Non-School TIF Percentages. Both percentages use the certified local-government TIF increment assessed value as the common numerator, as confirmed by DPT.</w:t>
      </w:r>
    </w:p>
    <w:tbl>
      <w:tblPr>
        <w:tblStyle w:val="TableGrid"/>
        <w:tblW w:w="9360" w:type="dxa"/>
        <w:tblInd w:w="120" w:type="dxa"/>
        <w:tblLayout w:type="fixed"/>
        <w:tblLook w:val="04A0" w:firstRow="1" w:lastRow="0" w:firstColumn="1" w:lastColumn="0" w:noHBand="0" w:noVBand="1"/>
      </w:tblPr>
      <w:tblGrid>
        <w:gridCol w:w="1700"/>
        <w:gridCol w:w="2450"/>
        <w:gridCol w:w="2600"/>
        <w:gridCol w:w="2610"/>
      </w:tblGrid>
      <w:tr w:rsidR="00A33973" w14:paraId="1C088E96" w14:textId="77777777">
        <w:trPr>
          <w:cantSplit/>
          <w:tblHeader/>
        </w:trPr>
        <w:tc>
          <w:tcPr>
            <w:tcW w:w="1700" w:type="dxa"/>
            <w:shd w:val="clear" w:color="auto" w:fill="1F4E79"/>
            <w:tcMar>
              <w:top w:w="80" w:type="dxa"/>
              <w:left w:w="120" w:type="dxa"/>
              <w:bottom w:w="80" w:type="dxa"/>
              <w:right w:w="120" w:type="dxa"/>
            </w:tcMar>
            <w:vAlign w:val="center"/>
          </w:tcPr>
          <w:p w14:paraId="30785D10" w14:textId="77777777" w:rsidR="00A33973" w:rsidRDefault="004A0116">
            <w:pPr>
              <w:spacing w:before="40" w:after="40"/>
            </w:pPr>
            <w:r>
              <w:rPr>
                <w:b/>
                <w:color w:val="FFFFFF"/>
                <w:sz w:val="18"/>
              </w:rPr>
              <w:t>Percentage</w:t>
            </w:r>
          </w:p>
        </w:tc>
        <w:tc>
          <w:tcPr>
            <w:tcW w:w="2450" w:type="dxa"/>
            <w:shd w:val="clear" w:color="auto" w:fill="1F4E79"/>
            <w:tcMar>
              <w:top w:w="80" w:type="dxa"/>
              <w:left w:w="120" w:type="dxa"/>
              <w:bottom w:w="80" w:type="dxa"/>
              <w:right w:w="120" w:type="dxa"/>
            </w:tcMar>
            <w:vAlign w:val="center"/>
          </w:tcPr>
          <w:p w14:paraId="1496F0E7" w14:textId="77777777" w:rsidR="00A33973" w:rsidRDefault="004A0116">
            <w:pPr>
              <w:spacing w:before="40" w:after="40"/>
            </w:pPr>
            <w:r>
              <w:rPr>
                <w:b/>
                <w:color w:val="FFFFFF"/>
                <w:sz w:val="18"/>
              </w:rPr>
              <w:t>Numerator</w:t>
            </w:r>
          </w:p>
        </w:tc>
        <w:tc>
          <w:tcPr>
            <w:tcW w:w="2600" w:type="dxa"/>
            <w:shd w:val="clear" w:color="auto" w:fill="1F4E79"/>
            <w:tcMar>
              <w:top w:w="80" w:type="dxa"/>
              <w:left w:w="120" w:type="dxa"/>
              <w:bottom w:w="80" w:type="dxa"/>
              <w:right w:w="120" w:type="dxa"/>
            </w:tcMar>
            <w:vAlign w:val="center"/>
          </w:tcPr>
          <w:p w14:paraId="7DA48955" w14:textId="77777777" w:rsidR="00A33973" w:rsidRDefault="004A0116">
            <w:pPr>
              <w:spacing w:before="40" w:after="40"/>
            </w:pPr>
            <w:r>
              <w:rPr>
                <w:b/>
                <w:color w:val="FFFFFF"/>
                <w:sz w:val="18"/>
              </w:rPr>
              <w:t>Denominator</w:t>
            </w:r>
          </w:p>
        </w:tc>
        <w:tc>
          <w:tcPr>
            <w:tcW w:w="2610" w:type="dxa"/>
            <w:shd w:val="clear" w:color="auto" w:fill="1F4E79"/>
            <w:tcMar>
              <w:top w:w="80" w:type="dxa"/>
              <w:left w:w="120" w:type="dxa"/>
              <w:bottom w:w="80" w:type="dxa"/>
              <w:right w:w="120" w:type="dxa"/>
            </w:tcMar>
            <w:vAlign w:val="center"/>
          </w:tcPr>
          <w:p w14:paraId="2C3583A8" w14:textId="77777777" w:rsidR="00A33973" w:rsidRDefault="004A0116">
            <w:pPr>
              <w:spacing w:before="40" w:after="40"/>
            </w:pPr>
            <w:r>
              <w:rPr>
                <w:b/>
                <w:color w:val="FFFFFF"/>
                <w:sz w:val="18"/>
              </w:rPr>
              <w:t>Apply To</w:t>
            </w:r>
          </w:p>
        </w:tc>
      </w:tr>
      <w:tr w:rsidR="00A33973" w14:paraId="605A8F8A" w14:textId="77777777">
        <w:trPr>
          <w:cantSplit/>
        </w:trPr>
        <w:tc>
          <w:tcPr>
            <w:tcW w:w="1700" w:type="dxa"/>
            <w:tcMar>
              <w:top w:w="80" w:type="dxa"/>
              <w:left w:w="120" w:type="dxa"/>
              <w:bottom w:w="80" w:type="dxa"/>
              <w:right w:w="120" w:type="dxa"/>
            </w:tcMar>
            <w:vAlign w:val="center"/>
          </w:tcPr>
          <w:p w14:paraId="0F52E012" w14:textId="77777777" w:rsidR="00A33973" w:rsidRDefault="004A0116">
            <w:pPr>
              <w:spacing w:before="40" w:after="40"/>
            </w:pPr>
            <w:r>
              <w:rPr>
                <w:color w:val="000000"/>
                <w:sz w:val="18"/>
              </w:rPr>
              <w:t>Non-School TIF %</w:t>
            </w:r>
          </w:p>
        </w:tc>
        <w:tc>
          <w:tcPr>
            <w:tcW w:w="2450" w:type="dxa"/>
            <w:tcMar>
              <w:top w:w="80" w:type="dxa"/>
              <w:left w:w="120" w:type="dxa"/>
              <w:bottom w:w="80" w:type="dxa"/>
              <w:right w:w="120" w:type="dxa"/>
            </w:tcMar>
            <w:vAlign w:val="center"/>
          </w:tcPr>
          <w:p w14:paraId="796AC244" w14:textId="77777777" w:rsidR="00A33973" w:rsidRDefault="004A0116">
            <w:pPr>
              <w:spacing w:before="40" w:after="40"/>
            </w:pPr>
            <w:r>
              <w:rPr>
                <w:color w:val="000000"/>
                <w:sz w:val="18"/>
              </w:rPr>
              <w:t>LG TIF Increment AV</w:t>
            </w:r>
          </w:p>
        </w:tc>
        <w:tc>
          <w:tcPr>
            <w:tcW w:w="2600" w:type="dxa"/>
            <w:tcMar>
              <w:top w:w="80" w:type="dxa"/>
              <w:left w:w="120" w:type="dxa"/>
              <w:bottom w:w="80" w:type="dxa"/>
              <w:right w:w="120" w:type="dxa"/>
            </w:tcMar>
            <w:vAlign w:val="center"/>
          </w:tcPr>
          <w:p w14:paraId="0FAB9F98" w14:textId="77777777" w:rsidR="00A33973" w:rsidRDefault="004A0116">
            <w:pPr>
              <w:spacing w:before="40" w:after="40"/>
            </w:pPr>
            <w:r>
              <w:rPr>
                <w:color w:val="000000"/>
                <w:sz w:val="18"/>
              </w:rPr>
              <w:t>Total LG/non-school AV</w:t>
            </w:r>
          </w:p>
        </w:tc>
        <w:tc>
          <w:tcPr>
            <w:tcW w:w="2610" w:type="dxa"/>
            <w:tcMar>
              <w:top w:w="80" w:type="dxa"/>
              <w:left w:w="120" w:type="dxa"/>
              <w:bottom w:w="80" w:type="dxa"/>
              <w:right w:w="120" w:type="dxa"/>
            </w:tcMar>
            <w:vAlign w:val="center"/>
          </w:tcPr>
          <w:p w14:paraId="46164B7B" w14:textId="77777777" w:rsidR="00A33973" w:rsidRDefault="004A0116">
            <w:pPr>
              <w:spacing w:before="40" w:after="40"/>
            </w:pPr>
            <w:r>
              <w:rPr>
                <w:color w:val="000000"/>
                <w:sz w:val="18"/>
              </w:rPr>
              <w:t>Non-school taxing authorities</w:t>
            </w:r>
          </w:p>
        </w:tc>
      </w:tr>
      <w:tr w:rsidR="00A33973" w14:paraId="7283CB0C" w14:textId="77777777">
        <w:trPr>
          <w:cantSplit/>
        </w:trPr>
        <w:tc>
          <w:tcPr>
            <w:tcW w:w="1700" w:type="dxa"/>
            <w:shd w:val="clear" w:color="auto" w:fill="F2F4F7"/>
            <w:tcMar>
              <w:top w:w="80" w:type="dxa"/>
              <w:left w:w="120" w:type="dxa"/>
              <w:bottom w:w="80" w:type="dxa"/>
              <w:right w:w="120" w:type="dxa"/>
            </w:tcMar>
            <w:vAlign w:val="center"/>
          </w:tcPr>
          <w:p w14:paraId="0D418384" w14:textId="77777777" w:rsidR="00A33973" w:rsidRDefault="004A0116">
            <w:pPr>
              <w:spacing w:before="40" w:after="40"/>
            </w:pPr>
            <w:r>
              <w:rPr>
                <w:color w:val="000000"/>
                <w:sz w:val="18"/>
              </w:rPr>
              <w:t>School TIF %</w:t>
            </w:r>
          </w:p>
        </w:tc>
        <w:tc>
          <w:tcPr>
            <w:tcW w:w="2450" w:type="dxa"/>
            <w:shd w:val="clear" w:color="auto" w:fill="F2F4F7"/>
            <w:tcMar>
              <w:top w:w="80" w:type="dxa"/>
              <w:left w:w="120" w:type="dxa"/>
              <w:bottom w:w="80" w:type="dxa"/>
              <w:right w:w="120" w:type="dxa"/>
            </w:tcMar>
            <w:vAlign w:val="center"/>
          </w:tcPr>
          <w:p w14:paraId="255F2563" w14:textId="77777777" w:rsidR="00A33973" w:rsidRDefault="004A0116">
            <w:pPr>
              <w:spacing w:before="40" w:after="40"/>
            </w:pPr>
            <w:r>
              <w:rPr>
                <w:color w:val="000000"/>
                <w:sz w:val="18"/>
              </w:rPr>
              <w:t>Same LG TIF Increment AV</w:t>
            </w:r>
          </w:p>
        </w:tc>
        <w:tc>
          <w:tcPr>
            <w:tcW w:w="2600" w:type="dxa"/>
            <w:shd w:val="clear" w:color="auto" w:fill="F2F4F7"/>
            <w:tcMar>
              <w:top w:w="80" w:type="dxa"/>
              <w:left w:w="120" w:type="dxa"/>
              <w:bottom w:w="80" w:type="dxa"/>
              <w:right w:w="120" w:type="dxa"/>
            </w:tcMar>
            <w:vAlign w:val="center"/>
          </w:tcPr>
          <w:p w14:paraId="4E2A16EA" w14:textId="77777777" w:rsidR="00A33973" w:rsidRDefault="004A0116">
            <w:pPr>
              <w:spacing w:before="40" w:after="40"/>
            </w:pPr>
            <w:r>
              <w:rPr>
                <w:color w:val="000000"/>
                <w:sz w:val="18"/>
              </w:rPr>
              <w:t>Total school AV only</w:t>
            </w:r>
          </w:p>
        </w:tc>
        <w:tc>
          <w:tcPr>
            <w:tcW w:w="2610" w:type="dxa"/>
            <w:shd w:val="clear" w:color="auto" w:fill="F2F4F7"/>
            <w:tcMar>
              <w:top w:w="80" w:type="dxa"/>
              <w:left w:w="120" w:type="dxa"/>
              <w:bottom w:w="80" w:type="dxa"/>
              <w:right w:w="120" w:type="dxa"/>
            </w:tcMar>
            <w:vAlign w:val="center"/>
          </w:tcPr>
          <w:p w14:paraId="3FBDE194" w14:textId="77777777" w:rsidR="00A33973" w:rsidRDefault="004A0116">
            <w:pPr>
              <w:spacing w:before="40" w:after="40"/>
            </w:pPr>
            <w:r>
              <w:rPr>
                <w:color w:val="000000"/>
                <w:sz w:val="18"/>
              </w:rPr>
              <w:t>School taxing authorities</w:t>
            </w:r>
          </w:p>
        </w:tc>
      </w:tr>
    </w:tbl>
    <w:p w14:paraId="49BCEC2B" w14:textId="77777777" w:rsidR="00A33973" w:rsidRDefault="004A0116">
      <w:r>
        <w:rPr>
          <w:b/>
          <w:color w:val="000000"/>
        </w:rPr>
        <w:t>School TIF %</w:t>
      </w:r>
      <w:r>
        <w:rPr>
          <w:color w:val="000000"/>
        </w:rPr>
        <w:t xml:space="preserve"> = LG TIF Increment AV / Total School AV</w:t>
      </w:r>
    </w:p>
    <w:p w14:paraId="6FBD1C10" w14:textId="77777777" w:rsidR="00A33973" w:rsidRDefault="004A0116">
      <w:r>
        <w:rPr>
          <w:b/>
          <w:color w:val="000000"/>
        </w:rPr>
        <w:t>Non-School TIF %</w:t>
      </w:r>
      <w:r>
        <w:rPr>
          <w:color w:val="000000"/>
        </w:rPr>
        <w:t xml:space="preserve"> = LG TIF Increment AV / Total LG or Non-School AV</w:t>
      </w:r>
    </w:p>
    <w:p w14:paraId="44EA87F9" w14:textId="77777777" w:rsidR="00A33973" w:rsidRDefault="004A0116">
      <w:r>
        <w:rPr>
          <w:b/>
          <w:color w:val="000000"/>
        </w:rPr>
        <w:t>Critical control:</w:t>
      </w:r>
      <w:r>
        <w:rPr>
          <w:color w:val="000000"/>
        </w:rPr>
        <w:t xml:space="preserve"> The school denominator is the total school assessed value only. School and non-school assessed values shall not be combined.</w:t>
      </w:r>
    </w:p>
    <w:p w14:paraId="055F492F" w14:textId="77777777" w:rsidR="00A33973" w:rsidRDefault="004A0116">
      <w:pPr>
        <w:pStyle w:val="ListBullet"/>
        <w:spacing w:after="80"/>
        <w:ind w:left="720"/>
      </w:pPr>
      <w:r>
        <w:rPr>
          <w:color w:val="000000"/>
        </w:rPr>
        <w:lastRenderedPageBreak/>
        <w:t>Certified mill levies shall not be modified to compensate for differences between school and local-government assessed values.</w:t>
      </w:r>
    </w:p>
    <w:p w14:paraId="338746D9" w14:textId="77777777" w:rsidR="00A33973" w:rsidRDefault="004A0116">
      <w:pPr>
        <w:pStyle w:val="ListBullet"/>
        <w:spacing w:after="80"/>
        <w:ind w:left="720"/>
      </w:pPr>
      <w:r>
        <w:rPr>
          <w:color w:val="000000"/>
        </w:rPr>
        <w:t xml:space="preserve">Any authority-specific TIF variance shall be applied only after the correct </w:t>
      </w:r>
      <w:proofErr w:type="gramStart"/>
      <w:r>
        <w:rPr>
          <w:color w:val="000000"/>
        </w:rPr>
        <w:t>school</w:t>
      </w:r>
      <w:proofErr w:type="gramEnd"/>
      <w:r>
        <w:rPr>
          <w:color w:val="000000"/>
        </w:rPr>
        <w:t xml:space="preserve"> or non-school base percentage is selected.</w:t>
      </w:r>
    </w:p>
    <w:p w14:paraId="67B5C434" w14:textId="77777777" w:rsidR="00A33973" w:rsidRDefault="004A0116">
      <w:pPr>
        <w:pStyle w:val="ListBullet"/>
        <w:spacing w:after="80"/>
        <w:ind w:left="720"/>
      </w:pPr>
      <w:r>
        <w:rPr>
          <w:color w:val="000000"/>
        </w:rPr>
        <w:t>The calculation shall be completed separately for each affected tax area or TIF district and recalculated annually using the applicable year's certified values.</w:t>
      </w:r>
    </w:p>
    <w:p w14:paraId="4334E2C5" w14:textId="77777777" w:rsidR="00A33973" w:rsidRDefault="004A0116">
      <w:pPr>
        <w:pStyle w:val="Heading1"/>
      </w:pPr>
      <w:r>
        <w:t>3. Authority and Controlling Guidance</w:t>
      </w:r>
    </w:p>
    <w:p w14:paraId="5EEC7E46" w14:textId="77777777" w:rsidR="00A33973" w:rsidRDefault="004A0116">
      <w:r>
        <w:rPr>
          <w:color w:val="000000"/>
        </w:rPr>
        <w:t xml:space="preserve">This policy shall be administered in accordance with applicable Colorado law, DPT guidance, certified abstracts and mill </w:t>
      </w:r>
      <w:proofErr w:type="gramStart"/>
      <w:r>
        <w:rPr>
          <w:color w:val="000000"/>
        </w:rPr>
        <w:t>levies</w:t>
      </w:r>
      <w:proofErr w:type="gramEnd"/>
      <w:r>
        <w:rPr>
          <w:color w:val="000000"/>
        </w:rPr>
        <w:t>, urban-renewal plan requirements, and other controlling records. If this policy conflicts with law or written DPT direction, the controlling authority governs and CCTPTA shall review this document for amendment.</w:t>
      </w:r>
    </w:p>
    <w:p w14:paraId="31B5340C" w14:textId="77777777" w:rsidR="00A33973" w:rsidRDefault="004A0116">
      <w:pPr>
        <w:pStyle w:val="Heading1"/>
      </w:pPr>
      <w:r>
        <w:t>4. Definitions</w:t>
      </w:r>
    </w:p>
    <w:tbl>
      <w:tblPr>
        <w:tblStyle w:val="TableGrid"/>
        <w:tblW w:w="9360" w:type="dxa"/>
        <w:tblInd w:w="120" w:type="dxa"/>
        <w:tblLayout w:type="fixed"/>
        <w:tblLook w:val="04A0" w:firstRow="1" w:lastRow="0" w:firstColumn="1" w:lastColumn="0" w:noHBand="0" w:noVBand="1"/>
      </w:tblPr>
      <w:tblGrid>
        <w:gridCol w:w="2200"/>
        <w:gridCol w:w="7160"/>
      </w:tblGrid>
      <w:tr w:rsidR="00A33973" w14:paraId="1412F397" w14:textId="77777777">
        <w:trPr>
          <w:cantSplit/>
          <w:tblHeader/>
        </w:trPr>
        <w:tc>
          <w:tcPr>
            <w:tcW w:w="2200" w:type="dxa"/>
            <w:shd w:val="clear" w:color="auto" w:fill="1F4E79"/>
            <w:tcMar>
              <w:top w:w="80" w:type="dxa"/>
              <w:left w:w="120" w:type="dxa"/>
              <w:bottom w:w="80" w:type="dxa"/>
              <w:right w:w="120" w:type="dxa"/>
            </w:tcMar>
            <w:vAlign w:val="center"/>
          </w:tcPr>
          <w:p w14:paraId="0F9A8A6D" w14:textId="77777777" w:rsidR="00A33973" w:rsidRDefault="004A0116">
            <w:pPr>
              <w:spacing w:before="40" w:after="40"/>
            </w:pPr>
            <w:r>
              <w:rPr>
                <w:b/>
                <w:color w:val="FFFFFF"/>
                <w:sz w:val="18"/>
              </w:rPr>
              <w:t>Term</w:t>
            </w:r>
          </w:p>
        </w:tc>
        <w:tc>
          <w:tcPr>
            <w:tcW w:w="7160" w:type="dxa"/>
            <w:shd w:val="clear" w:color="auto" w:fill="1F4E79"/>
            <w:tcMar>
              <w:top w:w="80" w:type="dxa"/>
              <w:left w:w="120" w:type="dxa"/>
              <w:bottom w:w="80" w:type="dxa"/>
              <w:right w:w="120" w:type="dxa"/>
            </w:tcMar>
            <w:vAlign w:val="center"/>
          </w:tcPr>
          <w:p w14:paraId="36BD37D0" w14:textId="77777777" w:rsidR="00A33973" w:rsidRDefault="004A0116">
            <w:pPr>
              <w:spacing w:before="40" w:after="40"/>
            </w:pPr>
            <w:r>
              <w:rPr>
                <w:b/>
                <w:color w:val="FFFFFF"/>
                <w:sz w:val="18"/>
              </w:rPr>
              <w:t>Definition</w:t>
            </w:r>
          </w:p>
        </w:tc>
      </w:tr>
      <w:tr w:rsidR="00A33973" w14:paraId="24A867E5" w14:textId="77777777">
        <w:trPr>
          <w:cantSplit/>
        </w:trPr>
        <w:tc>
          <w:tcPr>
            <w:tcW w:w="2200" w:type="dxa"/>
            <w:shd w:val="clear" w:color="auto" w:fill="F2F4F7"/>
            <w:tcMar>
              <w:top w:w="80" w:type="dxa"/>
              <w:left w:w="120" w:type="dxa"/>
              <w:bottom w:w="80" w:type="dxa"/>
              <w:right w:w="120" w:type="dxa"/>
            </w:tcMar>
            <w:vAlign w:val="center"/>
          </w:tcPr>
          <w:p w14:paraId="23F137B1" w14:textId="77777777" w:rsidR="00A33973" w:rsidRDefault="004A0116">
            <w:pPr>
              <w:spacing w:before="40" w:after="40"/>
            </w:pPr>
            <w:r>
              <w:rPr>
                <w:color w:val="000000"/>
                <w:sz w:val="18"/>
              </w:rPr>
              <w:t>LG TIF Increment Assessed Value</w:t>
            </w:r>
          </w:p>
        </w:tc>
        <w:tc>
          <w:tcPr>
            <w:tcW w:w="7160" w:type="dxa"/>
            <w:shd w:val="clear" w:color="auto" w:fill="F2F4F7"/>
            <w:tcMar>
              <w:top w:w="80" w:type="dxa"/>
              <w:left w:w="120" w:type="dxa"/>
              <w:bottom w:w="80" w:type="dxa"/>
              <w:right w:w="120" w:type="dxa"/>
            </w:tcMar>
            <w:vAlign w:val="center"/>
          </w:tcPr>
          <w:p w14:paraId="77F2475B" w14:textId="77777777" w:rsidR="00A33973" w:rsidRDefault="004A0116">
            <w:pPr>
              <w:spacing w:before="40" w:after="40"/>
            </w:pPr>
            <w:r>
              <w:rPr>
                <w:color w:val="000000"/>
                <w:sz w:val="18"/>
              </w:rPr>
              <w:t>The certified local-government-basis increment assessed value used as the common numerator in both calculations.</w:t>
            </w:r>
          </w:p>
        </w:tc>
      </w:tr>
      <w:tr w:rsidR="00A33973" w14:paraId="6D0AED9A" w14:textId="77777777">
        <w:trPr>
          <w:cantSplit/>
        </w:trPr>
        <w:tc>
          <w:tcPr>
            <w:tcW w:w="2200" w:type="dxa"/>
            <w:tcMar>
              <w:top w:w="80" w:type="dxa"/>
              <w:left w:w="120" w:type="dxa"/>
              <w:bottom w:w="80" w:type="dxa"/>
              <w:right w:w="120" w:type="dxa"/>
            </w:tcMar>
            <w:vAlign w:val="center"/>
          </w:tcPr>
          <w:p w14:paraId="6BA67D27" w14:textId="77777777" w:rsidR="00A33973" w:rsidRDefault="004A0116">
            <w:pPr>
              <w:spacing w:before="40" w:after="40"/>
            </w:pPr>
            <w:r>
              <w:rPr>
                <w:color w:val="000000"/>
                <w:sz w:val="18"/>
              </w:rPr>
              <w:t>Total School Assessed Value</w:t>
            </w:r>
          </w:p>
        </w:tc>
        <w:tc>
          <w:tcPr>
            <w:tcW w:w="7160" w:type="dxa"/>
            <w:tcMar>
              <w:top w:w="80" w:type="dxa"/>
              <w:left w:w="120" w:type="dxa"/>
              <w:bottom w:w="80" w:type="dxa"/>
              <w:right w:w="120" w:type="dxa"/>
            </w:tcMar>
            <w:vAlign w:val="center"/>
          </w:tcPr>
          <w:p w14:paraId="6D1C2D83" w14:textId="77777777" w:rsidR="00A33973" w:rsidRDefault="004A0116">
            <w:pPr>
              <w:spacing w:before="40" w:after="40"/>
            </w:pPr>
            <w:r>
              <w:rPr>
                <w:color w:val="000000"/>
                <w:sz w:val="18"/>
              </w:rPr>
              <w:t>The total assessed value certified for school purposes for the affected tax area or TIF district. It does not include or combine the non-school assessed value.</w:t>
            </w:r>
          </w:p>
        </w:tc>
      </w:tr>
      <w:tr w:rsidR="00A33973" w14:paraId="6E75DFA3" w14:textId="77777777">
        <w:trPr>
          <w:cantSplit/>
        </w:trPr>
        <w:tc>
          <w:tcPr>
            <w:tcW w:w="2200" w:type="dxa"/>
            <w:shd w:val="clear" w:color="auto" w:fill="F2F4F7"/>
            <w:tcMar>
              <w:top w:w="80" w:type="dxa"/>
              <w:left w:w="120" w:type="dxa"/>
              <w:bottom w:w="80" w:type="dxa"/>
              <w:right w:w="120" w:type="dxa"/>
            </w:tcMar>
            <w:vAlign w:val="center"/>
          </w:tcPr>
          <w:p w14:paraId="574A2641" w14:textId="77777777" w:rsidR="00A33973" w:rsidRDefault="004A0116">
            <w:pPr>
              <w:spacing w:before="40" w:after="40"/>
            </w:pPr>
            <w:r>
              <w:rPr>
                <w:color w:val="000000"/>
                <w:sz w:val="18"/>
              </w:rPr>
              <w:t>Total LG/Non-School Assessed Value</w:t>
            </w:r>
          </w:p>
        </w:tc>
        <w:tc>
          <w:tcPr>
            <w:tcW w:w="7160" w:type="dxa"/>
            <w:shd w:val="clear" w:color="auto" w:fill="F2F4F7"/>
            <w:tcMar>
              <w:top w:w="80" w:type="dxa"/>
              <w:left w:w="120" w:type="dxa"/>
              <w:bottom w:w="80" w:type="dxa"/>
              <w:right w:w="120" w:type="dxa"/>
            </w:tcMar>
            <w:vAlign w:val="center"/>
          </w:tcPr>
          <w:p w14:paraId="52AA6873" w14:textId="77777777" w:rsidR="00A33973" w:rsidRDefault="004A0116">
            <w:pPr>
              <w:spacing w:before="40" w:after="40"/>
            </w:pPr>
            <w:r>
              <w:rPr>
                <w:color w:val="000000"/>
                <w:sz w:val="18"/>
              </w:rPr>
              <w:t>The total assessed value certified for local-government or non-school purposes for the affected tax area or TIF district.</w:t>
            </w:r>
          </w:p>
        </w:tc>
      </w:tr>
      <w:tr w:rsidR="00A33973" w14:paraId="1D6A6FF4" w14:textId="77777777">
        <w:trPr>
          <w:cantSplit/>
        </w:trPr>
        <w:tc>
          <w:tcPr>
            <w:tcW w:w="2200" w:type="dxa"/>
            <w:tcMar>
              <w:top w:w="80" w:type="dxa"/>
              <w:left w:w="120" w:type="dxa"/>
              <w:bottom w:w="80" w:type="dxa"/>
              <w:right w:w="120" w:type="dxa"/>
            </w:tcMar>
            <w:vAlign w:val="center"/>
          </w:tcPr>
          <w:p w14:paraId="07530717" w14:textId="77777777" w:rsidR="00A33973" w:rsidRDefault="004A0116">
            <w:pPr>
              <w:spacing w:before="40" w:after="40"/>
            </w:pPr>
            <w:r>
              <w:rPr>
                <w:color w:val="000000"/>
                <w:sz w:val="18"/>
              </w:rPr>
              <w:t>Authority-Specific Variance</w:t>
            </w:r>
          </w:p>
        </w:tc>
        <w:tc>
          <w:tcPr>
            <w:tcW w:w="7160" w:type="dxa"/>
            <w:tcMar>
              <w:top w:w="80" w:type="dxa"/>
              <w:left w:w="120" w:type="dxa"/>
              <w:bottom w:w="80" w:type="dxa"/>
              <w:right w:w="120" w:type="dxa"/>
            </w:tcMar>
            <w:vAlign w:val="center"/>
          </w:tcPr>
          <w:p w14:paraId="1743C1B1" w14:textId="77777777" w:rsidR="00A33973" w:rsidRDefault="004A0116">
            <w:pPr>
              <w:spacing w:before="40" w:after="40"/>
            </w:pPr>
            <w:r>
              <w:rPr>
                <w:color w:val="000000"/>
                <w:sz w:val="18"/>
              </w:rPr>
              <w:t xml:space="preserve">A valid adjustment applicable to a particular taxing authority after </w:t>
            </w:r>
            <w:proofErr w:type="gramStart"/>
            <w:r>
              <w:rPr>
                <w:color w:val="000000"/>
                <w:sz w:val="18"/>
              </w:rPr>
              <w:t>selection of</w:t>
            </w:r>
            <w:proofErr w:type="gramEnd"/>
            <w:r>
              <w:rPr>
                <w:color w:val="000000"/>
                <w:sz w:val="18"/>
              </w:rPr>
              <w:t xml:space="preserve"> the correct base TIF percentage.</w:t>
            </w:r>
          </w:p>
        </w:tc>
      </w:tr>
    </w:tbl>
    <w:p w14:paraId="1755B684" w14:textId="77777777" w:rsidR="00A33973" w:rsidRDefault="00A33973">
      <w:pPr>
        <w:spacing w:after="0"/>
      </w:pPr>
    </w:p>
    <w:p w14:paraId="4E479562" w14:textId="77777777" w:rsidR="00A33973" w:rsidRDefault="004A0116">
      <w:pPr>
        <w:pStyle w:val="Heading1"/>
      </w:pPr>
      <w:r>
        <w:t>5. Responsibilities</w:t>
      </w:r>
    </w:p>
    <w:p w14:paraId="2B3AA99E" w14:textId="77777777" w:rsidR="00A33973" w:rsidRDefault="004A0116">
      <w:pPr>
        <w:pStyle w:val="Heading2"/>
      </w:pPr>
      <w:r>
        <w:t>5.1 County Assessor</w:t>
      </w:r>
    </w:p>
    <w:p w14:paraId="0489E426" w14:textId="77777777" w:rsidR="00A33973" w:rsidRDefault="004A0116">
      <w:pPr>
        <w:pStyle w:val="ListBullet"/>
        <w:spacing w:after="80"/>
        <w:ind w:left="720"/>
      </w:pPr>
      <w:r>
        <w:rPr>
          <w:color w:val="000000"/>
        </w:rPr>
        <w:t>Certify or provide the assessed-value data necessary to identify the LG TIF increment value, total school assessed value, and total LG/non-school assessed value for each affected tax area or TIF district.</w:t>
      </w:r>
    </w:p>
    <w:p w14:paraId="39023FCD" w14:textId="299EC8F6" w:rsidR="00A33973" w:rsidRDefault="004A0116">
      <w:pPr>
        <w:pStyle w:val="ListBullet"/>
        <w:spacing w:after="80"/>
        <w:ind w:left="720"/>
      </w:pPr>
      <w:r>
        <w:rPr>
          <w:color w:val="000000"/>
        </w:rPr>
        <w:t>Provide the county treasurer with two separate calculated TIF increment percentages, and the certified values necessary for the treasurer to calculate and independently verify both percentages, consistent with county responsibilities and DPT direction.</w:t>
      </w:r>
    </w:p>
    <w:p w14:paraId="26566594" w14:textId="77777777" w:rsidR="00A33973" w:rsidRDefault="004A0116">
      <w:pPr>
        <w:pStyle w:val="ListBullet"/>
        <w:spacing w:after="80"/>
        <w:ind w:left="720"/>
      </w:pPr>
      <w:r>
        <w:rPr>
          <w:color w:val="000000"/>
        </w:rPr>
        <w:t>Promptly communicate corrected values or certification changes.</w:t>
      </w:r>
    </w:p>
    <w:p w14:paraId="5B83AAE4" w14:textId="77777777" w:rsidR="00A33973" w:rsidRDefault="004A0116">
      <w:pPr>
        <w:pStyle w:val="Heading2"/>
      </w:pPr>
      <w:r>
        <w:t>5.2 County Treasurer</w:t>
      </w:r>
    </w:p>
    <w:p w14:paraId="653FDBA5" w14:textId="77777777" w:rsidR="00A33973" w:rsidRDefault="004A0116">
      <w:pPr>
        <w:pStyle w:val="ListBullet"/>
        <w:spacing w:after="80"/>
        <w:ind w:left="720"/>
      </w:pPr>
      <w:r>
        <w:rPr>
          <w:color w:val="000000"/>
        </w:rPr>
        <w:t>Verify receipt and completeness of the required certified values.</w:t>
      </w:r>
    </w:p>
    <w:p w14:paraId="5DDA3B95" w14:textId="4DBA02DC" w:rsidR="00A33973" w:rsidRDefault="004A0116">
      <w:pPr>
        <w:pStyle w:val="ListBullet"/>
        <w:spacing w:after="80"/>
        <w:ind w:left="720"/>
      </w:pPr>
      <w:r>
        <w:rPr>
          <w:color w:val="000000"/>
        </w:rPr>
        <w:t>Calculate and verify both TIF increment percentages before distribution.</w:t>
      </w:r>
    </w:p>
    <w:p w14:paraId="182C9986" w14:textId="77777777" w:rsidR="00A33973" w:rsidRDefault="004A0116">
      <w:pPr>
        <w:pStyle w:val="ListBullet"/>
        <w:spacing w:after="80"/>
        <w:ind w:left="720"/>
      </w:pPr>
      <w:r>
        <w:rPr>
          <w:color w:val="000000"/>
        </w:rPr>
        <w:t>Configure the distribution system to select the percentage matching the authority/revenue type.</w:t>
      </w:r>
    </w:p>
    <w:p w14:paraId="020A6DB8" w14:textId="77777777" w:rsidR="00A33973" w:rsidRDefault="004A0116">
      <w:pPr>
        <w:pStyle w:val="ListBullet"/>
        <w:spacing w:after="80"/>
        <w:ind w:left="720"/>
      </w:pPr>
      <w:r>
        <w:rPr>
          <w:color w:val="000000"/>
        </w:rPr>
        <w:t>Reconcile results, retain supporting documentation, and correct identified errors using an approved and auditable process.</w:t>
      </w:r>
    </w:p>
    <w:p w14:paraId="651FDC9F" w14:textId="77777777" w:rsidR="00A33973" w:rsidRDefault="004A0116">
      <w:pPr>
        <w:pStyle w:val="Heading2"/>
      </w:pPr>
      <w:r>
        <w:lastRenderedPageBreak/>
        <w:t>5.3 Software Vendor</w:t>
      </w:r>
    </w:p>
    <w:p w14:paraId="125FA31F" w14:textId="77777777" w:rsidR="00A33973" w:rsidRDefault="004A0116">
      <w:pPr>
        <w:pStyle w:val="ListBullet"/>
        <w:spacing w:after="80"/>
        <w:ind w:left="720"/>
      </w:pPr>
      <w:r>
        <w:t>The software vendor shall provide the functionality, controls, reporting, and audit trail required by Section 11.</w:t>
      </w:r>
    </w:p>
    <w:p w14:paraId="154651DF" w14:textId="77777777" w:rsidR="00A33973" w:rsidRDefault="004A0116">
      <w:pPr>
        <w:pStyle w:val="Heading2"/>
      </w:pPr>
      <w:r>
        <w:t>5.4 CCTPTA</w:t>
      </w:r>
    </w:p>
    <w:p w14:paraId="45BF9168" w14:textId="77777777" w:rsidR="00A33973" w:rsidRDefault="004A0116">
      <w:pPr>
        <w:pStyle w:val="ListBullet"/>
        <w:spacing w:after="80"/>
        <w:ind w:left="720"/>
      </w:pPr>
      <w:r>
        <w:rPr>
          <w:color w:val="000000"/>
        </w:rPr>
        <w:t>Maintain the statewide policy, calculation guide, worksheet, and vendor functional specification.</w:t>
      </w:r>
    </w:p>
    <w:p w14:paraId="613A21DD" w14:textId="77777777" w:rsidR="00A33973" w:rsidRDefault="004A0116">
      <w:pPr>
        <w:pStyle w:val="ListBullet"/>
        <w:spacing w:after="80"/>
        <w:ind w:left="720"/>
      </w:pPr>
      <w:r>
        <w:rPr>
          <w:color w:val="000000"/>
        </w:rPr>
        <w:t>Coordinate material questions or proposed changes with DPT and affected stakeholders.</w:t>
      </w:r>
    </w:p>
    <w:p w14:paraId="451174DC" w14:textId="77777777" w:rsidR="00A33973" w:rsidRDefault="00A33973">
      <w:pPr>
        <w:spacing w:after="0"/>
      </w:pPr>
    </w:p>
    <w:p w14:paraId="746F4687" w14:textId="77777777" w:rsidR="00A33973" w:rsidRDefault="004A0116">
      <w:pPr>
        <w:pStyle w:val="Heading1"/>
      </w:pPr>
      <w:r>
        <w:t>6. Annual Operating Procedure</w:t>
      </w:r>
    </w:p>
    <w:p w14:paraId="6BF19889" w14:textId="70389A8C" w:rsidR="00A33973" w:rsidRDefault="004A0116">
      <w:pPr>
        <w:pStyle w:val="ListNumber"/>
        <w:numPr>
          <w:ilvl w:val="0"/>
          <w:numId w:val="9"/>
        </w:numPr>
        <w:spacing w:after="100"/>
        <w:ind w:left="720"/>
      </w:pPr>
      <w:r>
        <w:rPr>
          <w:color w:val="000000"/>
        </w:rPr>
        <w:t>Identify every tax area or TIF district in which school and non-school (</w:t>
      </w:r>
      <w:proofErr w:type="gramStart"/>
      <w:r>
        <w:rPr>
          <w:color w:val="000000"/>
        </w:rPr>
        <w:t>local-government</w:t>
      </w:r>
      <w:proofErr w:type="gramEnd"/>
      <w:r>
        <w:rPr>
          <w:color w:val="000000"/>
        </w:rPr>
        <w:t>) assessed values differ.</w:t>
      </w:r>
    </w:p>
    <w:p w14:paraId="2E75A466" w14:textId="77777777" w:rsidR="00A33973" w:rsidRDefault="004A0116">
      <w:pPr>
        <w:pStyle w:val="ListNumber"/>
        <w:numPr>
          <w:ilvl w:val="0"/>
          <w:numId w:val="9"/>
        </w:numPr>
        <w:spacing w:after="100"/>
        <w:ind w:left="720"/>
      </w:pPr>
      <w:r>
        <w:rPr>
          <w:color w:val="000000"/>
        </w:rPr>
        <w:t>Obtain the certified LG TIF increment assessed value, total school assessed value, and total LG/non-school assessed value for each affected area.</w:t>
      </w:r>
    </w:p>
    <w:p w14:paraId="7230B4CB" w14:textId="77777777" w:rsidR="00A33973" w:rsidRDefault="004A0116">
      <w:pPr>
        <w:pStyle w:val="ListNumber"/>
        <w:numPr>
          <w:ilvl w:val="0"/>
          <w:numId w:val="9"/>
        </w:numPr>
        <w:spacing w:after="100"/>
        <w:ind w:left="720"/>
      </w:pPr>
      <w:r>
        <w:rPr>
          <w:color w:val="000000"/>
        </w:rPr>
        <w:t>Validate that the values relate to the same tax year, tax area or district, and certification version. Resolve missing, inconsistent, or revised values before calculation.</w:t>
      </w:r>
    </w:p>
    <w:p w14:paraId="5194C47C" w14:textId="77777777" w:rsidR="00A33973" w:rsidRDefault="004A0116">
      <w:pPr>
        <w:pStyle w:val="ListNumber"/>
        <w:numPr>
          <w:ilvl w:val="0"/>
          <w:numId w:val="9"/>
        </w:numPr>
        <w:spacing w:after="100"/>
        <w:ind w:left="720"/>
      </w:pPr>
      <w:r>
        <w:rPr>
          <w:color w:val="000000"/>
        </w:rPr>
        <w:t>Calculate the School TIF Percentage by dividing the LG TIF increment assessed value by total school assessed value only.</w:t>
      </w:r>
    </w:p>
    <w:p w14:paraId="5342A2E3" w14:textId="77777777" w:rsidR="00A33973" w:rsidRDefault="004A0116">
      <w:pPr>
        <w:pStyle w:val="ListNumber"/>
        <w:numPr>
          <w:ilvl w:val="0"/>
          <w:numId w:val="9"/>
        </w:numPr>
        <w:spacing w:after="100"/>
        <w:ind w:left="720"/>
      </w:pPr>
      <w:r>
        <w:rPr>
          <w:color w:val="000000"/>
        </w:rPr>
        <w:t>Calculate the Non-School TIF Percentage by dividing the same LG TIF increment assessed value by total LG/non-school assessed value.</w:t>
      </w:r>
    </w:p>
    <w:p w14:paraId="3E6FB023" w14:textId="77777777" w:rsidR="00A33973" w:rsidRDefault="004A0116">
      <w:pPr>
        <w:pStyle w:val="ListNumber"/>
        <w:numPr>
          <w:ilvl w:val="0"/>
          <w:numId w:val="9"/>
        </w:numPr>
        <w:spacing w:after="100"/>
        <w:ind w:left="720"/>
      </w:pPr>
      <w:r>
        <w:rPr>
          <w:color w:val="000000"/>
        </w:rPr>
        <w:t>Perform an independent review of the numerator, denominators, formulas, rounding, and authority classifications. Document the reviewer and date.</w:t>
      </w:r>
    </w:p>
    <w:p w14:paraId="5DC5081A" w14:textId="77777777" w:rsidR="00A33973" w:rsidRDefault="004A0116">
      <w:pPr>
        <w:pStyle w:val="ListNumber"/>
        <w:numPr>
          <w:ilvl w:val="0"/>
          <w:numId w:val="9"/>
        </w:numPr>
        <w:spacing w:after="100"/>
        <w:ind w:left="720"/>
      </w:pPr>
      <w:r>
        <w:rPr>
          <w:color w:val="000000"/>
        </w:rPr>
        <w:t>Enter or import both approved percentages at the applicable tax-area/TIF level. Do not overwrite certified mill levies.</w:t>
      </w:r>
    </w:p>
    <w:p w14:paraId="6AD4C208" w14:textId="77777777" w:rsidR="00A33973" w:rsidRDefault="004A0116">
      <w:pPr>
        <w:pStyle w:val="ListNumber"/>
        <w:numPr>
          <w:ilvl w:val="0"/>
          <w:numId w:val="9"/>
        </w:numPr>
        <w:spacing w:after="100"/>
        <w:ind w:left="720"/>
      </w:pPr>
      <w:r>
        <w:t>At distribution, confirm the system selects the School TIF Percentage for school revenue and the Non-School TIF Percentage for non-school revenue before applying any authority-specific variance.</w:t>
      </w:r>
    </w:p>
    <w:p w14:paraId="7F249F05" w14:textId="77777777" w:rsidR="00A33973" w:rsidRDefault="004A0116">
      <w:pPr>
        <w:pStyle w:val="ListNumber"/>
        <w:numPr>
          <w:ilvl w:val="0"/>
          <w:numId w:val="9"/>
        </w:numPr>
        <w:spacing w:after="100"/>
        <w:ind w:left="720"/>
      </w:pPr>
      <w:r>
        <w:rPr>
          <w:color w:val="000000"/>
        </w:rPr>
        <w:t>Run a pre-distribution test or reconciliation report and compare calculated diversion amounts to an independent worksheet.</w:t>
      </w:r>
    </w:p>
    <w:p w14:paraId="3AF5753C" w14:textId="77777777" w:rsidR="00A33973" w:rsidRDefault="004A0116">
      <w:pPr>
        <w:pStyle w:val="ListNumber"/>
        <w:numPr>
          <w:ilvl w:val="0"/>
          <w:numId w:val="9"/>
        </w:numPr>
        <w:spacing w:after="100"/>
        <w:ind w:left="720"/>
      </w:pPr>
      <w:r>
        <w:rPr>
          <w:color w:val="000000"/>
        </w:rPr>
        <w:t>Release the distribution only after discrepancies are resolved and the review is documented.</w:t>
      </w:r>
    </w:p>
    <w:p w14:paraId="759F405B" w14:textId="77777777" w:rsidR="00A33973" w:rsidRDefault="004A0116">
      <w:pPr>
        <w:pStyle w:val="ListNumber"/>
        <w:numPr>
          <w:ilvl w:val="0"/>
          <w:numId w:val="9"/>
        </w:numPr>
        <w:spacing w:after="100"/>
        <w:ind w:left="720"/>
      </w:pPr>
      <w:r>
        <w:rPr>
          <w:color w:val="000000"/>
        </w:rPr>
        <w:t>Retain all certification records, calculations, approvals, system reports, corrections, and correspondence under the county's applicable retention schedule.</w:t>
      </w:r>
    </w:p>
    <w:p w14:paraId="1C1B8FB4" w14:textId="77777777" w:rsidR="00A33973" w:rsidRDefault="00A33973">
      <w:pPr>
        <w:spacing w:after="0"/>
      </w:pPr>
    </w:p>
    <w:p w14:paraId="6864B299" w14:textId="77777777" w:rsidR="00A33973" w:rsidRDefault="004A0116">
      <w:pPr>
        <w:pStyle w:val="Heading1"/>
      </w:pPr>
      <w:r>
        <w:t>7. Interim Procedure: Single-Percentage Software</w:t>
      </w:r>
    </w:p>
    <w:p w14:paraId="7A2478FC" w14:textId="77777777" w:rsidR="00A33973" w:rsidRDefault="004A0116">
      <w:r>
        <w:rPr>
          <w:color w:val="000000"/>
        </w:rPr>
        <w:t xml:space="preserve">Until the distribution system supports two percentage fields, the county treasurer may use a documented manual correction or journal entry to produce the correct school diversion. This is </w:t>
      </w:r>
      <w:proofErr w:type="gramStart"/>
      <w:r>
        <w:rPr>
          <w:color w:val="000000"/>
        </w:rPr>
        <w:t>an interim</w:t>
      </w:r>
      <w:proofErr w:type="gramEnd"/>
      <w:r>
        <w:rPr>
          <w:color w:val="000000"/>
        </w:rPr>
        <w:t xml:space="preserve"> control and not the preferred permanent process.</w:t>
      </w:r>
    </w:p>
    <w:p w14:paraId="644260D8" w14:textId="77777777" w:rsidR="00A33973" w:rsidRDefault="004A0116">
      <w:pPr>
        <w:pStyle w:val="ListNumber"/>
        <w:numPr>
          <w:ilvl w:val="0"/>
          <w:numId w:val="2"/>
        </w:numPr>
        <w:spacing w:after="100"/>
        <w:ind w:left="720"/>
      </w:pPr>
      <w:r>
        <w:rPr>
          <w:color w:val="000000"/>
        </w:rPr>
        <w:t>Complete and independently review the two-percentage calculation outside the distribution system.</w:t>
      </w:r>
    </w:p>
    <w:p w14:paraId="618A1DB3" w14:textId="77777777" w:rsidR="00A33973" w:rsidRDefault="004A0116">
      <w:pPr>
        <w:pStyle w:val="ListNumber"/>
        <w:numPr>
          <w:ilvl w:val="0"/>
          <w:numId w:val="2"/>
        </w:numPr>
        <w:spacing w:after="100"/>
        <w:ind w:left="720"/>
      </w:pPr>
      <w:r>
        <w:rPr>
          <w:color w:val="000000"/>
        </w:rPr>
        <w:t>Allow the system to process the standard distribution only if doing so will not compromise the ability to identify and correct the affected entries.</w:t>
      </w:r>
    </w:p>
    <w:p w14:paraId="0AA25710" w14:textId="77777777" w:rsidR="00A33973" w:rsidRDefault="004A0116">
      <w:pPr>
        <w:pStyle w:val="ListNumber"/>
        <w:numPr>
          <w:ilvl w:val="0"/>
          <w:numId w:val="2"/>
        </w:numPr>
        <w:spacing w:after="100"/>
        <w:ind w:left="720"/>
      </w:pPr>
      <w:r>
        <w:rPr>
          <w:color w:val="000000"/>
        </w:rPr>
        <w:t>Post a documented correction or journal entry that moves the difference to the proper authorities and TIF recipient.</w:t>
      </w:r>
    </w:p>
    <w:p w14:paraId="10F2BE08" w14:textId="77777777" w:rsidR="00A33973" w:rsidRDefault="004A0116">
      <w:pPr>
        <w:pStyle w:val="ListNumber"/>
        <w:numPr>
          <w:ilvl w:val="0"/>
          <w:numId w:val="2"/>
        </w:numPr>
        <w:spacing w:after="100"/>
        <w:ind w:left="720"/>
      </w:pPr>
      <w:r>
        <w:rPr>
          <w:color w:val="000000"/>
        </w:rPr>
        <w:t>Attach the source values, formulas, original distribution report, correction detail, reviewer approval, posting date, and final reconciliation.</w:t>
      </w:r>
    </w:p>
    <w:p w14:paraId="4B70FBBE" w14:textId="77777777" w:rsidR="00A33973" w:rsidRDefault="004A0116">
      <w:pPr>
        <w:pStyle w:val="ListNumber"/>
        <w:numPr>
          <w:ilvl w:val="0"/>
          <w:numId w:val="2"/>
        </w:numPr>
        <w:spacing w:after="100"/>
        <w:ind w:left="720"/>
      </w:pPr>
      <w:r>
        <w:rPr>
          <w:color w:val="000000"/>
        </w:rPr>
        <w:lastRenderedPageBreak/>
        <w:t>Notify appropriate internal officials and affected entities when required by county policy, agreement, audit standards, or law.</w:t>
      </w:r>
    </w:p>
    <w:p w14:paraId="487682C3" w14:textId="77777777" w:rsidR="00A33973" w:rsidRDefault="004A0116">
      <w:pPr>
        <w:pStyle w:val="Heading1"/>
      </w:pPr>
      <w:r>
        <w:t>8. Reconciliation and Quality-Control Requirements</w:t>
      </w:r>
    </w:p>
    <w:p w14:paraId="05834B69" w14:textId="77777777" w:rsidR="00A33973" w:rsidRDefault="004A0116">
      <w:r>
        <w:rPr>
          <w:color w:val="000000"/>
        </w:rPr>
        <w:t>The county shall produce or maintain a reconciliation showing, at minimum:</w:t>
      </w:r>
    </w:p>
    <w:p w14:paraId="18F0A316" w14:textId="77777777" w:rsidR="00A33973" w:rsidRDefault="004A0116">
      <w:pPr>
        <w:pStyle w:val="ListBullet"/>
        <w:spacing w:after="80"/>
        <w:ind w:left="720"/>
      </w:pPr>
      <w:r>
        <w:t>Applicable tax year, tax area, TIF district, and certification version;</w:t>
      </w:r>
    </w:p>
    <w:p w14:paraId="62AD2F59" w14:textId="77777777" w:rsidR="00A33973" w:rsidRDefault="004A0116">
      <w:pPr>
        <w:pStyle w:val="ListBullet"/>
        <w:spacing w:after="80"/>
        <w:ind w:left="720"/>
      </w:pPr>
      <w:r>
        <w:t>Certified numerator, denominators, and calculated percentages;</w:t>
      </w:r>
    </w:p>
    <w:p w14:paraId="28FE578E" w14:textId="77777777" w:rsidR="00A33973" w:rsidRDefault="004A0116">
      <w:pPr>
        <w:pStyle w:val="ListBullet"/>
        <w:spacing w:after="80"/>
        <w:ind w:left="720"/>
      </w:pPr>
      <w:r>
        <w:t>Revenue, selected percentage, variance, and final diversion by authority;</w:t>
      </w:r>
    </w:p>
    <w:p w14:paraId="40719D7B" w14:textId="77777777" w:rsidR="00A33973" w:rsidRDefault="004A0116">
      <w:pPr>
        <w:pStyle w:val="ListBullet"/>
        <w:spacing w:after="80"/>
        <w:ind w:left="720"/>
      </w:pPr>
      <w:r>
        <w:t>Manual adjustments, approvals, and supporting documentation; and</w:t>
      </w:r>
    </w:p>
    <w:p w14:paraId="61B348AE" w14:textId="77777777" w:rsidR="00A33973" w:rsidRDefault="004A0116">
      <w:pPr>
        <w:pStyle w:val="ListBullet"/>
        <w:spacing w:after="80"/>
        <w:ind w:left="720"/>
      </w:pPr>
      <w:r>
        <w:t xml:space="preserve">Evidence that the final distribution reconciles </w:t>
      </w:r>
      <w:proofErr w:type="gramStart"/>
      <w:r>
        <w:t>to</w:t>
      </w:r>
      <w:proofErr w:type="gramEnd"/>
      <w:r>
        <w:t xml:space="preserve"> the applicable revenue pool, subject only to documented rounding.</w:t>
      </w:r>
    </w:p>
    <w:p w14:paraId="102DFF1A" w14:textId="77777777" w:rsidR="00A33973" w:rsidRDefault="004A0116">
      <w:pPr>
        <w:pStyle w:val="Heading1"/>
      </w:pPr>
      <w:r>
        <w:t>9. Exception and Escalation Procedure</w:t>
      </w:r>
    </w:p>
    <w:p w14:paraId="4FA04C1B" w14:textId="77777777" w:rsidR="00A33973" w:rsidRDefault="004A0116">
      <w:r>
        <w:rPr>
          <w:color w:val="000000"/>
        </w:rPr>
        <w:t xml:space="preserve">Stop the affected distribution and escalate the matter to the county's appropriate legal, finance, assessment, or administrative authority when certified values conflict, an authority cannot be reliably classified, a percentage exceeds a reasonable range, a material prior-period error is identified, or controlling guidance is unclear. Questions affecting statewide interpretation should be </w:t>
      </w:r>
      <w:proofErr w:type="gramStart"/>
      <w:r>
        <w:rPr>
          <w:color w:val="000000"/>
        </w:rPr>
        <w:t>referred</w:t>
      </w:r>
      <w:proofErr w:type="gramEnd"/>
      <w:r>
        <w:rPr>
          <w:color w:val="000000"/>
        </w:rPr>
        <w:t xml:space="preserve"> through CCTPTA to DPT. No county shall change a certified mill levy as a workaround for a TIF distribution discrepancy.</w:t>
      </w:r>
    </w:p>
    <w:p w14:paraId="53948279" w14:textId="77777777" w:rsidR="00A33973" w:rsidRDefault="004A0116">
      <w:pPr>
        <w:pStyle w:val="Heading1"/>
      </w:pPr>
      <w:r>
        <w:t>10. Prior-Period Review and Corrections</w:t>
      </w:r>
    </w:p>
    <w:p w14:paraId="035E2D8F" w14:textId="77777777" w:rsidR="00A33973" w:rsidRDefault="004A0116">
      <w:r>
        <w:rPr>
          <w:color w:val="000000"/>
        </w:rPr>
        <w:t>Affected counties should evaluate prior and current-year school TIF distributions when there is a reasonable basis to believe one percentage was applied to both school and non-school revenue despite differing assessed-value bases. Any correction must be supported by a reproducible calculation, appropriate internal approval, legal and accounting review as warranted, notice required by applicable agreements or law, and a complete audit trail.</w:t>
      </w:r>
    </w:p>
    <w:p w14:paraId="4F067302" w14:textId="77777777" w:rsidR="00A33973" w:rsidRDefault="004A0116">
      <w:pPr>
        <w:pStyle w:val="Heading1"/>
      </w:pPr>
      <w:r>
        <w:t>11. Software Functional Requirements</w:t>
      </w:r>
    </w:p>
    <w:p w14:paraId="4576E613" w14:textId="77777777" w:rsidR="00A33973" w:rsidRDefault="004A0116">
      <w:pPr>
        <w:pStyle w:val="ListBullet"/>
        <w:spacing w:after="80"/>
        <w:ind w:left="720"/>
      </w:pPr>
      <w:r>
        <w:rPr>
          <w:color w:val="000000"/>
        </w:rPr>
        <w:t>Two percentage fields at the applicable tax-area/TIF level: School TIF % and Non-School TIF %.</w:t>
      </w:r>
    </w:p>
    <w:p w14:paraId="7D653247" w14:textId="77777777" w:rsidR="00A33973" w:rsidRDefault="004A0116">
      <w:pPr>
        <w:pStyle w:val="ListBullet"/>
        <w:spacing w:after="80"/>
        <w:ind w:left="720"/>
      </w:pPr>
      <w:r>
        <w:rPr>
          <w:color w:val="000000"/>
        </w:rPr>
        <w:t>A common LG TIF increment assessed-value field or traceable source value.</w:t>
      </w:r>
    </w:p>
    <w:p w14:paraId="2E46C3A8" w14:textId="77777777" w:rsidR="00A33973" w:rsidRDefault="004A0116">
      <w:pPr>
        <w:pStyle w:val="ListBullet"/>
        <w:spacing w:after="80"/>
        <w:ind w:left="720"/>
      </w:pPr>
      <w:r>
        <w:rPr>
          <w:color w:val="000000"/>
        </w:rPr>
        <w:t>Selection logic based on authority/revenue type.</w:t>
      </w:r>
    </w:p>
    <w:p w14:paraId="6BCCD33A" w14:textId="77777777" w:rsidR="00A33973" w:rsidRDefault="004A0116">
      <w:pPr>
        <w:pStyle w:val="ListBullet"/>
        <w:spacing w:after="80"/>
        <w:ind w:left="720"/>
      </w:pPr>
      <w:r>
        <w:rPr>
          <w:color w:val="000000"/>
        </w:rPr>
        <w:t>Authority-specific variance applied after selection of the base percentage.</w:t>
      </w:r>
    </w:p>
    <w:p w14:paraId="2BD0580D" w14:textId="77777777" w:rsidR="00A33973" w:rsidRDefault="004A0116">
      <w:pPr>
        <w:pStyle w:val="ListBullet"/>
        <w:spacing w:after="80"/>
        <w:ind w:left="720"/>
      </w:pPr>
      <w:r>
        <w:rPr>
          <w:color w:val="000000"/>
        </w:rPr>
        <w:t>Effective dating, user identification, edit history, and approval controls for percentage changes.</w:t>
      </w:r>
    </w:p>
    <w:p w14:paraId="72CEA77D" w14:textId="77777777" w:rsidR="00A33973" w:rsidRDefault="004A0116">
      <w:pPr>
        <w:pStyle w:val="ListBullet"/>
        <w:spacing w:after="80"/>
        <w:ind w:left="720"/>
      </w:pPr>
      <w:r>
        <w:rPr>
          <w:color w:val="000000"/>
        </w:rPr>
        <w:t>Reconciliation reporting that displays values, formulas, percentages, authority revenue, variance, and final diversion.</w:t>
      </w:r>
    </w:p>
    <w:p w14:paraId="7CFC4C29" w14:textId="77777777" w:rsidR="00A33973" w:rsidRDefault="004A0116">
      <w:pPr>
        <w:pStyle w:val="ListBullet"/>
        <w:spacing w:after="80"/>
        <w:ind w:left="720"/>
      </w:pPr>
      <w:r>
        <w:rPr>
          <w:color w:val="000000"/>
        </w:rPr>
        <w:t>A test environment or preview report that permits validation before production distribution.</w:t>
      </w:r>
    </w:p>
    <w:p w14:paraId="7602B482" w14:textId="77777777" w:rsidR="00A33973" w:rsidRDefault="004A0116">
      <w:pPr>
        <w:pStyle w:val="Heading1"/>
      </w:pPr>
      <w:r>
        <w:t>12. DPT Confirmation and Adoption</w:t>
      </w:r>
    </w:p>
    <w:p w14:paraId="60D3C38E" w14:textId="072FBF99" w:rsidR="00A33973" w:rsidRDefault="004A0116">
      <w:r>
        <w:t>DPT confirmed the calculation methodology before adoption. CCTPTA adopted this policy effective September 8, 2026, and publishes the methodology as a statewide best practice. Supporting DPT correspondence is identified in Appendix B.</w:t>
      </w:r>
    </w:p>
    <w:p w14:paraId="6A91EC30" w14:textId="77777777" w:rsidR="00A33973" w:rsidRDefault="004A0116">
      <w:pPr>
        <w:pStyle w:val="Heading1"/>
      </w:pPr>
      <w:r>
        <w:lastRenderedPageBreak/>
        <w:t>Appendix A. Illustrative DPT-Reviewed Calculation</w:t>
      </w:r>
    </w:p>
    <w:p w14:paraId="7B1ED8CE" w14:textId="77777777" w:rsidR="00A33973" w:rsidRDefault="004A0116">
      <w:r>
        <w:rPr>
          <w:color w:val="000000"/>
        </w:rPr>
        <w:t>The following example is retained as mathematical support from the source document. It is not a substitute for county-specific certified values.</w:t>
      </w:r>
    </w:p>
    <w:tbl>
      <w:tblPr>
        <w:tblStyle w:val="TableGrid"/>
        <w:tblW w:w="9360" w:type="dxa"/>
        <w:tblInd w:w="120" w:type="dxa"/>
        <w:tblLayout w:type="fixed"/>
        <w:tblLook w:val="04A0" w:firstRow="1" w:lastRow="0" w:firstColumn="1" w:lastColumn="0" w:noHBand="0" w:noVBand="1"/>
      </w:tblPr>
      <w:tblGrid>
        <w:gridCol w:w="2600"/>
        <w:gridCol w:w="4000"/>
        <w:gridCol w:w="2760"/>
      </w:tblGrid>
      <w:tr w:rsidR="00A33973" w14:paraId="4A076D02" w14:textId="77777777">
        <w:trPr>
          <w:cantSplit/>
          <w:tblHeader/>
        </w:trPr>
        <w:tc>
          <w:tcPr>
            <w:tcW w:w="2600" w:type="dxa"/>
            <w:shd w:val="clear" w:color="auto" w:fill="1F4E79"/>
            <w:tcMar>
              <w:top w:w="80" w:type="dxa"/>
              <w:left w:w="120" w:type="dxa"/>
              <w:bottom w:w="80" w:type="dxa"/>
              <w:right w:w="120" w:type="dxa"/>
            </w:tcMar>
            <w:vAlign w:val="center"/>
          </w:tcPr>
          <w:p w14:paraId="69706233" w14:textId="77777777" w:rsidR="00A33973" w:rsidRDefault="004A0116">
            <w:pPr>
              <w:spacing w:before="40" w:after="40"/>
            </w:pPr>
            <w:r>
              <w:rPr>
                <w:b/>
                <w:color w:val="FFFFFF"/>
                <w:sz w:val="18"/>
              </w:rPr>
              <w:t>Item</w:t>
            </w:r>
          </w:p>
        </w:tc>
        <w:tc>
          <w:tcPr>
            <w:tcW w:w="4000" w:type="dxa"/>
            <w:shd w:val="clear" w:color="auto" w:fill="1F4E79"/>
            <w:tcMar>
              <w:top w:w="80" w:type="dxa"/>
              <w:left w:w="120" w:type="dxa"/>
              <w:bottom w:w="80" w:type="dxa"/>
              <w:right w:w="120" w:type="dxa"/>
            </w:tcMar>
            <w:vAlign w:val="center"/>
          </w:tcPr>
          <w:p w14:paraId="1774390A" w14:textId="77777777" w:rsidR="00A33973" w:rsidRDefault="004A0116">
            <w:pPr>
              <w:spacing w:before="40" w:after="40"/>
            </w:pPr>
            <w:r>
              <w:rPr>
                <w:b/>
                <w:color w:val="FFFFFF"/>
                <w:sz w:val="18"/>
              </w:rPr>
              <w:t>Calculation</w:t>
            </w:r>
          </w:p>
        </w:tc>
        <w:tc>
          <w:tcPr>
            <w:tcW w:w="2760" w:type="dxa"/>
            <w:shd w:val="clear" w:color="auto" w:fill="1F4E79"/>
            <w:tcMar>
              <w:top w:w="80" w:type="dxa"/>
              <w:left w:w="120" w:type="dxa"/>
              <w:bottom w:w="80" w:type="dxa"/>
              <w:right w:w="120" w:type="dxa"/>
            </w:tcMar>
            <w:vAlign w:val="center"/>
          </w:tcPr>
          <w:p w14:paraId="60BCE76F" w14:textId="77777777" w:rsidR="00A33973" w:rsidRDefault="004A0116">
            <w:pPr>
              <w:spacing w:before="40" w:after="40"/>
            </w:pPr>
            <w:r>
              <w:rPr>
                <w:b/>
                <w:color w:val="FFFFFF"/>
                <w:sz w:val="18"/>
              </w:rPr>
              <w:t>Result</w:t>
            </w:r>
          </w:p>
        </w:tc>
      </w:tr>
      <w:tr w:rsidR="00A33973" w14:paraId="7A230CC4" w14:textId="77777777">
        <w:trPr>
          <w:cantSplit/>
        </w:trPr>
        <w:tc>
          <w:tcPr>
            <w:tcW w:w="2600" w:type="dxa"/>
            <w:tcMar>
              <w:top w:w="80" w:type="dxa"/>
              <w:left w:w="120" w:type="dxa"/>
              <w:bottom w:w="80" w:type="dxa"/>
              <w:right w:w="120" w:type="dxa"/>
            </w:tcMar>
            <w:vAlign w:val="center"/>
          </w:tcPr>
          <w:p w14:paraId="19EDBDD8" w14:textId="77777777" w:rsidR="00A33973" w:rsidRDefault="004A0116">
            <w:pPr>
              <w:spacing w:before="40" w:after="40"/>
            </w:pPr>
            <w:r>
              <w:rPr>
                <w:color w:val="000000"/>
                <w:sz w:val="18"/>
              </w:rPr>
              <w:t>Total school assessed value</w:t>
            </w:r>
          </w:p>
        </w:tc>
        <w:tc>
          <w:tcPr>
            <w:tcW w:w="4000" w:type="dxa"/>
            <w:tcMar>
              <w:top w:w="80" w:type="dxa"/>
              <w:left w:w="120" w:type="dxa"/>
              <w:bottom w:w="80" w:type="dxa"/>
              <w:right w:w="120" w:type="dxa"/>
            </w:tcMar>
            <w:vAlign w:val="center"/>
          </w:tcPr>
          <w:p w14:paraId="5098D252" w14:textId="77777777" w:rsidR="00A33973" w:rsidRDefault="004A0116">
            <w:pPr>
              <w:spacing w:before="40" w:after="40"/>
            </w:pPr>
            <w:r>
              <w:rPr>
                <w:color w:val="000000"/>
                <w:sz w:val="18"/>
              </w:rPr>
              <w:t>School-basis certified AV</w:t>
            </w:r>
          </w:p>
        </w:tc>
        <w:tc>
          <w:tcPr>
            <w:tcW w:w="2760" w:type="dxa"/>
            <w:tcMar>
              <w:top w:w="80" w:type="dxa"/>
              <w:left w:w="120" w:type="dxa"/>
              <w:bottom w:w="80" w:type="dxa"/>
              <w:right w:w="120" w:type="dxa"/>
            </w:tcMar>
            <w:vAlign w:val="center"/>
          </w:tcPr>
          <w:p w14:paraId="11C97F3D" w14:textId="77777777" w:rsidR="00A33973" w:rsidRDefault="004A0116">
            <w:pPr>
              <w:spacing w:before="40" w:after="40"/>
            </w:pPr>
            <w:r>
              <w:rPr>
                <w:color w:val="000000"/>
                <w:sz w:val="18"/>
              </w:rPr>
              <w:t>$362,637,900</w:t>
            </w:r>
          </w:p>
        </w:tc>
      </w:tr>
      <w:tr w:rsidR="00A33973" w14:paraId="1BA61A39" w14:textId="77777777">
        <w:trPr>
          <w:cantSplit/>
        </w:trPr>
        <w:tc>
          <w:tcPr>
            <w:tcW w:w="2600" w:type="dxa"/>
            <w:shd w:val="clear" w:color="auto" w:fill="F2F4F7"/>
            <w:tcMar>
              <w:top w:w="80" w:type="dxa"/>
              <w:left w:w="120" w:type="dxa"/>
              <w:bottom w:w="80" w:type="dxa"/>
              <w:right w:w="120" w:type="dxa"/>
            </w:tcMar>
            <w:vAlign w:val="center"/>
          </w:tcPr>
          <w:p w14:paraId="2DADB197" w14:textId="77777777" w:rsidR="00A33973" w:rsidRDefault="004A0116">
            <w:pPr>
              <w:spacing w:before="40" w:after="40"/>
            </w:pPr>
            <w:r>
              <w:rPr>
                <w:color w:val="000000"/>
                <w:sz w:val="18"/>
              </w:rPr>
              <w:t xml:space="preserve">LG TIF </w:t>
            </w:r>
            <w:proofErr w:type="gramStart"/>
            <w:r>
              <w:rPr>
                <w:color w:val="000000"/>
                <w:sz w:val="18"/>
              </w:rPr>
              <w:t>increment</w:t>
            </w:r>
            <w:proofErr w:type="gramEnd"/>
            <w:r>
              <w:rPr>
                <w:color w:val="000000"/>
                <w:sz w:val="18"/>
              </w:rPr>
              <w:t xml:space="preserve"> assessed value</w:t>
            </w:r>
          </w:p>
        </w:tc>
        <w:tc>
          <w:tcPr>
            <w:tcW w:w="4000" w:type="dxa"/>
            <w:shd w:val="clear" w:color="auto" w:fill="F2F4F7"/>
            <w:tcMar>
              <w:top w:w="80" w:type="dxa"/>
              <w:left w:w="120" w:type="dxa"/>
              <w:bottom w:w="80" w:type="dxa"/>
              <w:right w:w="120" w:type="dxa"/>
            </w:tcMar>
            <w:vAlign w:val="center"/>
          </w:tcPr>
          <w:p w14:paraId="7B82C764" w14:textId="77777777" w:rsidR="00A33973" w:rsidRDefault="004A0116">
            <w:pPr>
              <w:spacing w:before="40" w:after="40"/>
            </w:pPr>
            <w:r>
              <w:rPr>
                <w:color w:val="000000"/>
                <w:sz w:val="18"/>
              </w:rPr>
              <w:t>Common numerator</w:t>
            </w:r>
          </w:p>
        </w:tc>
        <w:tc>
          <w:tcPr>
            <w:tcW w:w="2760" w:type="dxa"/>
            <w:shd w:val="clear" w:color="auto" w:fill="F2F4F7"/>
            <w:tcMar>
              <w:top w:w="80" w:type="dxa"/>
              <w:left w:w="120" w:type="dxa"/>
              <w:bottom w:w="80" w:type="dxa"/>
              <w:right w:w="120" w:type="dxa"/>
            </w:tcMar>
            <w:vAlign w:val="center"/>
          </w:tcPr>
          <w:p w14:paraId="632849DA" w14:textId="77777777" w:rsidR="00A33973" w:rsidRDefault="004A0116">
            <w:pPr>
              <w:spacing w:before="40" w:after="40"/>
            </w:pPr>
            <w:r>
              <w:rPr>
                <w:color w:val="000000"/>
                <w:sz w:val="18"/>
              </w:rPr>
              <w:t>$112,820,360</w:t>
            </w:r>
          </w:p>
        </w:tc>
      </w:tr>
      <w:tr w:rsidR="00A33973" w14:paraId="3641D6C0" w14:textId="77777777">
        <w:trPr>
          <w:cantSplit/>
        </w:trPr>
        <w:tc>
          <w:tcPr>
            <w:tcW w:w="2600" w:type="dxa"/>
            <w:tcMar>
              <w:top w:w="80" w:type="dxa"/>
              <w:left w:w="120" w:type="dxa"/>
              <w:bottom w:w="80" w:type="dxa"/>
              <w:right w:w="120" w:type="dxa"/>
            </w:tcMar>
            <w:vAlign w:val="center"/>
          </w:tcPr>
          <w:p w14:paraId="4E48B102" w14:textId="77777777" w:rsidR="00A33973" w:rsidRDefault="004A0116">
            <w:pPr>
              <w:spacing w:before="40" w:after="40"/>
            </w:pPr>
            <w:r>
              <w:rPr>
                <w:color w:val="000000"/>
                <w:sz w:val="18"/>
              </w:rPr>
              <w:t>School TIF percentage</w:t>
            </w:r>
          </w:p>
        </w:tc>
        <w:tc>
          <w:tcPr>
            <w:tcW w:w="4000" w:type="dxa"/>
            <w:tcMar>
              <w:top w:w="80" w:type="dxa"/>
              <w:left w:w="120" w:type="dxa"/>
              <w:bottom w:w="80" w:type="dxa"/>
              <w:right w:w="120" w:type="dxa"/>
            </w:tcMar>
            <w:vAlign w:val="center"/>
          </w:tcPr>
          <w:p w14:paraId="55BB6B53" w14:textId="77777777" w:rsidR="00A33973" w:rsidRDefault="004A0116">
            <w:pPr>
              <w:spacing w:before="40" w:after="40"/>
            </w:pPr>
            <w:r>
              <w:rPr>
                <w:color w:val="000000"/>
                <w:sz w:val="18"/>
              </w:rPr>
              <w:t>$112,820,360 / $362,637,900</w:t>
            </w:r>
          </w:p>
        </w:tc>
        <w:tc>
          <w:tcPr>
            <w:tcW w:w="2760" w:type="dxa"/>
            <w:tcMar>
              <w:top w:w="80" w:type="dxa"/>
              <w:left w:w="120" w:type="dxa"/>
              <w:bottom w:w="80" w:type="dxa"/>
              <w:right w:w="120" w:type="dxa"/>
            </w:tcMar>
            <w:vAlign w:val="center"/>
          </w:tcPr>
          <w:p w14:paraId="12112194" w14:textId="77777777" w:rsidR="00A33973" w:rsidRDefault="004A0116">
            <w:pPr>
              <w:spacing w:before="40" w:after="40"/>
            </w:pPr>
            <w:r>
              <w:rPr>
                <w:color w:val="000000"/>
                <w:sz w:val="18"/>
              </w:rPr>
              <w:t>31.11%</w:t>
            </w:r>
          </w:p>
        </w:tc>
      </w:tr>
      <w:tr w:rsidR="00A33973" w14:paraId="0C71906B" w14:textId="77777777">
        <w:trPr>
          <w:cantSplit/>
        </w:trPr>
        <w:tc>
          <w:tcPr>
            <w:tcW w:w="2600" w:type="dxa"/>
            <w:shd w:val="clear" w:color="auto" w:fill="F2F4F7"/>
            <w:tcMar>
              <w:top w:w="80" w:type="dxa"/>
              <w:left w:w="120" w:type="dxa"/>
              <w:bottom w:w="80" w:type="dxa"/>
              <w:right w:w="120" w:type="dxa"/>
            </w:tcMar>
            <w:vAlign w:val="center"/>
          </w:tcPr>
          <w:p w14:paraId="16D84F21" w14:textId="77777777" w:rsidR="00A33973" w:rsidRDefault="004A0116">
            <w:pPr>
              <w:spacing w:before="40" w:after="40"/>
            </w:pPr>
            <w:r>
              <w:rPr>
                <w:color w:val="000000"/>
                <w:sz w:val="18"/>
              </w:rPr>
              <w:t>Certified school mill levy</w:t>
            </w:r>
          </w:p>
        </w:tc>
        <w:tc>
          <w:tcPr>
            <w:tcW w:w="4000" w:type="dxa"/>
            <w:shd w:val="clear" w:color="auto" w:fill="F2F4F7"/>
            <w:tcMar>
              <w:top w:w="80" w:type="dxa"/>
              <w:left w:w="120" w:type="dxa"/>
              <w:bottom w:w="80" w:type="dxa"/>
              <w:right w:w="120" w:type="dxa"/>
            </w:tcMar>
            <w:vAlign w:val="center"/>
          </w:tcPr>
          <w:p w14:paraId="0360747E" w14:textId="77777777" w:rsidR="00A33973" w:rsidRDefault="004A0116">
            <w:pPr>
              <w:spacing w:before="40" w:after="40"/>
            </w:pPr>
            <w:r>
              <w:rPr>
                <w:color w:val="000000"/>
                <w:sz w:val="18"/>
              </w:rPr>
              <w:t>Unchanged</w:t>
            </w:r>
          </w:p>
        </w:tc>
        <w:tc>
          <w:tcPr>
            <w:tcW w:w="2760" w:type="dxa"/>
            <w:shd w:val="clear" w:color="auto" w:fill="F2F4F7"/>
            <w:tcMar>
              <w:top w:w="80" w:type="dxa"/>
              <w:left w:w="120" w:type="dxa"/>
              <w:bottom w:w="80" w:type="dxa"/>
              <w:right w:w="120" w:type="dxa"/>
            </w:tcMar>
            <w:vAlign w:val="center"/>
          </w:tcPr>
          <w:p w14:paraId="2661AE89" w14:textId="77777777" w:rsidR="00A33973" w:rsidRDefault="004A0116">
            <w:pPr>
              <w:spacing w:before="40" w:after="40"/>
            </w:pPr>
            <w:r>
              <w:rPr>
                <w:color w:val="000000"/>
                <w:sz w:val="18"/>
              </w:rPr>
              <w:t>13.029 mills</w:t>
            </w:r>
          </w:p>
        </w:tc>
      </w:tr>
      <w:tr w:rsidR="00A33973" w14:paraId="6242F581" w14:textId="77777777">
        <w:trPr>
          <w:cantSplit/>
        </w:trPr>
        <w:tc>
          <w:tcPr>
            <w:tcW w:w="2600" w:type="dxa"/>
            <w:tcMar>
              <w:top w:w="80" w:type="dxa"/>
              <w:left w:w="120" w:type="dxa"/>
              <w:bottom w:w="80" w:type="dxa"/>
              <w:right w:w="120" w:type="dxa"/>
            </w:tcMar>
            <w:vAlign w:val="center"/>
          </w:tcPr>
          <w:p w14:paraId="7BBE19C1" w14:textId="77777777" w:rsidR="00A33973" w:rsidRDefault="004A0116">
            <w:pPr>
              <w:spacing w:before="40" w:after="40"/>
            </w:pPr>
            <w:r>
              <w:rPr>
                <w:color w:val="000000"/>
                <w:sz w:val="18"/>
              </w:rPr>
              <w:t>School diversion</w:t>
            </w:r>
          </w:p>
        </w:tc>
        <w:tc>
          <w:tcPr>
            <w:tcW w:w="4000" w:type="dxa"/>
            <w:tcMar>
              <w:top w:w="80" w:type="dxa"/>
              <w:left w:w="120" w:type="dxa"/>
              <w:bottom w:w="80" w:type="dxa"/>
              <w:right w:w="120" w:type="dxa"/>
            </w:tcMar>
            <w:vAlign w:val="center"/>
          </w:tcPr>
          <w:p w14:paraId="46EF0CDB" w14:textId="77777777" w:rsidR="00A33973" w:rsidRDefault="004A0116">
            <w:pPr>
              <w:spacing w:before="40" w:after="40"/>
            </w:pPr>
            <w:r>
              <w:rPr>
                <w:color w:val="000000"/>
                <w:sz w:val="18"/>
              </w:rPr>
              <w:t>$112,820,360 x 0.013029</w:t>
            </w:r>
          </w:p>
        </w:tc>
        <w:tc>
          <w:tcPr>
            <w:tcW w:w="2760" w:type="dxa"/>
            <w:tcMar>
              <w:top w:w="80" w:type="dxa"/>
              <w:left w:w="120" w:type="dxa"/>
              <w:bottom w:w="80" w:type="dxa"/>
              <w:right w:w="120" w:type="dxa"/>
            </w:tcMar>
            <w:vAlign w:val="center"/>
          </w:tcPr>
          <w:p w14:paraId="5BCCFE41" w14:textId="77777777" w:rsidR="00A33973" w:rsidRDefault="004A0116">
            <w:pPr>
              <w:spacing w:before="40" w:after="40"/>
            </w:pPr>
            <w:r>
              <w:rPr>
                <w:color w:val="000000"/>
                <w:sz w:val="18"/>
              </w:rPr>
              <w:t>$1,469,936.47</w:t>
            </w:r>
          </w:p>
        </w:tc>
      </w:tr>
    </w:tbl>
    <w:p w14:paraId="3DD1334D" w14:textId="77777777" w:rsidR="00A33973" w:rsidRDefault="00A33973">
      <w:pPr>
        <w:spacing w:after="0"/>
      </w:pPr>
    </w:p>
    <w:p w14:paraId="1DA9D7DB" w14:textId="77777777" w:rsidR="00A33973" w:rsidRDefault="004A0116">
      <w:r>
        <w:rPr>
          <w:i/>
          <w:color w:val="666666"/>
        </w:rPr>
        <w:t xml:space="preserve">Source note: The source document states that DPT Property Tax Specialist Mike Kerrigan agreed with the 31.11% adjusted school percentage on January 14, </w:t>
      </w:r>
      <w:proofErr w:type="gramStart"/>
      <w:r>
        <w:rPr>
          <w:i/>
          <w:color w:val="666666"/>
        </w:rPr>
        <w:t>2026</w:t>
      </w:r>
      <w:proofErr w:type="gramEnd"/>
      <w:r>
        <w:rPr>
          <w:i/>
          <w:color w:val="666666"/>
        </w:rPr>
        <w:t xml:space="preserve"> and advised adjusting the TIF diversion percentage rather than the certified school mill levy.</w:t>
      </w:r>
    </w:p>
    <w:p w14:paraId="17CABFF5" w14:textId="77777777" w:rsidR="00A33973" w:rsidRDefault="004A0116">
      <w:pPr>
        <w:pStyle w:val="Heading1"/>
      </w:pPr>
      <w:r>
        <w:t>Appendix B. Supporting Record Identified in Source Document</w:t>
      </w:r>
    </w:p>
    <w:p w14:paraId="5832D3D9" w14:textId="77777777" w:rsidR="00A33973" w:rsidRDefault="004A0116">
      <w:pPr>
        <w:pStyle w:val="ListBullet"/>
        <w:spacing w:after="80"/>
        <w:ind w:left="720"/>
      </w:pPr>
      <w:r>
        <w:rPr>
          <w:color w:val="000000"/>
        </w:rPr>
        <w:t>Keith Erffmeyer, DPT Property Tax Administrator, correspondence dated August 18, 2026.</w:t>
      </w:r>
    </w:p>
    <w:p w14:paraId="30F60E5D" w14:textId="77777777" w:rsidR="00A33973" w:rsidRPr="00A11165" w:rsidRDefault="004A0116">
      <w:pPr>
        <w:pStyle w:val="ListBullet"/>
        <w:spacing w:after="80"/>
        <w:ind w:left="720"/>
      </w:pPr>
      <w:r>
        <w:rPr>
          <w:color w:val="000000"/>
        </w:rPr>
        <w:t>Adam Dorritie, Boulder County, workflow documentation dated August 18, 2026.</w:t>
      </w:r>
    </w:p>
    <w:p w14:paraId="7C5A982F" w14:textId="70FE04CA" w:rsidR="00A11165" w:rsidRDefault="00A11165">
      <w:pPr>
        <w:pStyle w:val="ListBullet"/>
        <w:spacing w:after="80"/>
        <w:ind w:left="720"/>
      </w:pPr>
      <w:r>
        <w:rPr>
          <w:color w:val="000000"/>
        </w:rPr>
        <w:t>Lane Iacovetto, Routt County Treasurer, workflow and calculation documentation dated January 15, 2026.</w:t>
      </w:r>
    </w:p>
    <w:p w14:paraId="6A91DA27" w14:textId="77777777" w:rsidR="00A33973" w:rsidRDefault="004A0116">
      <w:pPr>
        <w:pStyle w:val="ListBullet"/>
        <w:spacing w:after="80"/>
        <w:ind w:left="720"/>
      </w:pPr>
      <w:r>
        <w:rPr>
          <w:color w:val="000000"/>
        </w:rPr>
        <w:t>Mike Kerrigan, DPT Property Tax Specialist, correspondence dated January 14, 2026.</w:t>
      </w:r>
    </w:p>
    <w:p w14:paraId="6FF2574A" w14:textId="77777777" w:rsidR="004B6425" w:rsidRDefault="004B6425" w:rsidP="004B6425">
      <w:pPr>
        <w:pStyle w:val="ListBullet"/>
        <w:numPr>
          <w:ilvl w:val="0"/>
          <w:numId w:val="0"/>
        </w:numPr>
        <w:spacing w:after="80"/>
        <w:ind w:left="720"/>
        <w:rPr>
          <w:color w:val="000000"/>
        </w:rPr>
      </w:pPr>
    </w:p>
    <w:p w14:paraId="3AC20F7B" w14:textId="7844515D" w:rsidR="00A33973" w:rsidRDefault="004A0116" w:rsidP="004B6425">
      <w:pPr>
        <w:pStyle w:val="ListBullet"/>
        <w:numPr>
          <w:ilvl w:val="0"/>
          <w:numId w:val="0"/>
        </w:numPr>
        <w:spacing w:after="80"/>
        <w:ind w:left="720"/>
      </w:pPr>
      <w:r>
        <w:rPr>
          <w:i/>
          <w:color w:val="666666"/>
        </w:rPr>
        <w:t>CCTPTA shall retain the underlying correspondence with this adopted policy.</w:t>
      </w:r>
    </w:p>
    <w:p w14:paraId="2452FF04" w14:textId="77777777" w:rsidR="00BB4A1E" w:rsidRDefault="00BB4A1E"/>
    <w:sectPr w:rsidR="00BB4A1E" w:rsidSect="00034616">
      <w:headerReference w:type="default" r:id="rId7"/>
      <w:footerReference w:type="default" r:id="rId8"/>
      <w:pgSz w:w="12240" w:h="15840"/>
      <w:pgMar w:top="1152" w:right="1224" w:bottom="1152" w:left="1224" w:header="648"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B6263" w14:textId="77777777" w:rsidR="00F7061F" w:rsidRDefault="00F7061F">
      <w:pPr>
        <w:spacing w:after="0" w:line="240" w:lineRule="auto"/>
      </w:pPr>
      <w:r>
        <w:separator/>
      </w:r>
    </w:p>
  </w:endnote>
  <w:endnote w:type="continuationSeparator" w:id="0">
    <w:p w14:paraId="5BDAB3E6" w14:textId="77777777" w:rsidR="00F7061F" w:rsidRDefault="00F70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82ABF" w14:textId="77777777" w:rsidR="00A33973" w:rsidRDefault="004A0116">
    <w:pPr>
      <w:pStyle w:val="Footer"/>
      <w:jc w:val="center"/>
    </w:pPr>
    <w:r>
      <w:rPr>
        <w:color w:val="666666"/>
        <w:sz w:val="16"/>
      </w:rPr>
      <w:t>Adopted by CCTPTA | Effective September 8,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83FE3" w14:textId="77777777" w:rsidR="00F7061F" w:rsidRDefault="00F7061F">
      <w:pPr>
        <w:spacing w:after="0" w:line="240" w:lineRule="auto"/>
      </w:pPr>
      <w:r>
        <w:separator/>
      </w:r>
    </w:p>
  </w:footnote>
  <w:footnote w:type="continuationSeparator" w:id="0">
    <w:p w14:paraId="25F179F8" w14:textId="77777777" w:rsidR="00F7061F" w:rsidRDefault="00F706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F2884" w14:textId="77777777" w:rsidR="00A33973" w:rsidRDefault="004A0116">
    <w:pPr>
      <w:pStyle w:val="Header"/>
      <w:jc w:val="right"/>
    </w:pPr>
    <w:r>
      <w:rPr>
        <w:b/>
        <w:color w:val="666666"/>
        <w:sz w:val="17"/>
      </w:rPr>
      <w:t>CCTPTA | ADOPTED POLICY AND PROCEDURE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5428EB8E"/>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12F0D854"/>
    <w:lvl w:ilvl="0">
      <w:start w:val="1"/>
      <w:numFmt w:val="bullet"/>
      <w:pStyle w:val="ListBullet"/>
      <w:lvlText w:val=""/>
      <w:lvlJc w:val="left"/>
      <w:pPr>
        <w:tabs>
          <w:tab w:val="num" w:pos="360"/>
        </w:tabs>
        <w:ind w:left="360" w:hanging="360"/>
      </w:pPr>
      <w:rPr>
        <w:rFonts w:ascii="Symbol" w:hAnsi="Symbol" w:hint="default"/>
      </w:rPr>
    </w:lvl>
  </w:abstractNum>
  <w:num w:numId="1" w16cid:durableId="1040478236">
    <w:abstractNumId w:val="4"/>
  </w:num>
  <w:num w:numId="2" w16cid:durableId="1262228565">
    <w:abstractNumId w:val="7"/>
    <w:lvlOverride w:ilvl="0">
      <w:startOverride w:val="1"/>
    </w:lvlOverride>
  </w:num>
  <w:num w:numId="3" w16cid:durableId="1601916061">
    <w:abstractNumId w:val="8"/>
  </w:num>
  <w:num w:numId="4" w16cid:durableId="1659379695">
    <w:abstractNumId w:val="6"/>
  </w:num>
  <w:num w:numId="5" w16cid:durableId="1672952018">
    <w:abstractNumId w:val="3"/>
  </w:num>
  <w:num w:numId="6" w16cid:durableId="1751080796">
    <w:abstractNumId w:val="2"/>
  </w:num>
  <w:num w:numId="7" w16cid:durableId="2005666782">
    <w:abstractNumId w:val="5"/>
  </w:num>
  <w:num w:numId="8" w16cid:durableId="2043899791">
    <w:abstractNumId w:val="7"/>
  </w:num>
  <w:num w:numId="9" w16cid:durableId="2049835330">
    <w:abstractNumId w:val="7"/>
    <w:lvlOverride w:ilvl="0">
      <w:startOverride w:val="1"/>
    </w:lvlOverride>
  </w:num>
  <w:num w:numId="10" w16cid:durableId="395053658">
    <w:abstractNumId w:val="0"/>
  </w:num>
  <w:num w:numId="11" w16cid:durableId="646281298">
    <w:abstractNumId w:val="1"/>
  </w:num>
  <w:num w:numId="12" w16cid:durableId="697194949">
    <w:abstractNumId w:val="7"/>
  </w:num>
  <w:num w:numId="13" w16cid:durableId="803354715">
    <w:abstractNumId w:val="7"/>
  </w:num>
  <w:num w:numId="14" w16cid:durableId="9142442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7D48"/>
    <w:rsid w:val="00102BEE"/>
    <w:rsid w:val="00112C09"/>
    <w:rsid w:val="0015074B"/>
    <w:rsid w:val="00156E18"/>
    <w:rsid w:val="0029639D"/>
    <w:rsid w:val="00326F90"/>
    <w:rsid w:val="003F7B9A"/>
    <w:rsid w:val="004A0116"/>
    <w:rsid w:val="004B6425"/>
    <w:rsid w:val="005D1C55"/>
    <w:rsid w:val="00627031"/>
    <w:rsid w:val="009A795E"/>
    <w:rsid w:val="00A11165"/>
    <w:rsid w:val="00A33973"/>
    <w:rsid w:val="00A66A9B"/>
    <w:rsid w:val="00A85E60"/>
    <w:rsid w:val="00AA1D8D"/>
    <w:rsid w:val="00AB3081"/>
    <w:rsid w:val="00B3507E"/>
    <w:rsid w:val="00B47730"/>
    <w:rsid w:val="00B54ED1"/>
    <w:rsid w:val="00BA16FC"/>
    <w:rsid w:val="00BB4A1E"/>
    <w:rsid w:val="00C50A7B"/>
    <w:rsid w:val="00CB0664"/>
    <w:rsid w:val="00CE4347"/>
    <w:rsid w:val="00D77A0B"/>
    <w:rsid w:val="00D80542"/>
    <w:rsid w:val="00E331C4"/>
    <w:rsid w:val="00E41014"/>
    <w:rsid w:val="00EA159B"/>
    <w:rsid w:val="00F415C7"/>
    <w:rsid w:val="00F7061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946DB0"/>
  <w14:defaultImageDpi w14:val="300"/>
  <w15:docId w15:val="{CCC7BDF6-914D-4AF5-9DA4-334EF6D32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17365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3"/>
      </w:numPr>
      <w:contextualSpacing/>
    </w:pPr>
  </w:style>
  <w:style w:type="paragraph" w:styleId="ListBullet2">
    <w:name w:val="List Bullet 2"/>
    <w:basedOn w:val="Normal"/>
    <w:uiPriority w:val="99"/>
    <w:unhideWhenUsed/>
    <w:rsid w:val="00326F90"/>
    <w:pPr>
      <w:numPr>
        <w:numId w:val="4"/>
      </w:numPr>
      <w:contextualSpacing/>
    </w:pPr>
  </w:style>
  <w:style w:type="paragraph" w:styleId="ListBullet3">
    <w:name w:val="List Bullet 3"/>
    <w:basedOn w:val="Normal"/>
    <w:uiPriority w:val="99"/>
    <w:unhideWhenUsed/>
    <w:rsid w:val="00326F90"/>
    <w:pPr>
      <w:numPr>
        <w:numId w:val="7"/>
      </w:numPr>
      <w:contextualSpacing/>
    </w:pPr>
  </w:style>
  <w:style w:type="paragraph" w:styleId="ListNumber">
    <w:name w:val="List Number"/>
    <w:basedOn w:val="Normal"/>
    <w:uiPriority w:val="99"/>
    <w:unhideWhenUsed/>
    <w:rsid w:val="00326F90"/>
    <w:pPr>
      <w:numPr>
        <w:numId w:val="8"/>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1631</Words>
  <Characters>9218</Characters>
  <Application>Microsoft Office Word</Application>
  <DocSecurity>0</DocSecurity>
  <Lines>368</Lines>
  <Paragraphs>349</Paragraphs>
  <ScaleCrop>false</ScaleCrop>
  <HeadingPairs>
    <vt:vector size="2" baseType="variant">
      <vt:variant>
        <vt:lpstr>Title</vt:lpstr>
      </vt:variant>
      <vt:variant>
        <vt:i4>1</vt:i4>
      </vt:variant>
    </vt:vector>
  </HeadingPairs>
  <TitlesOfParts>
    <vt:vector size="1" baseType="lpstr">
      <vt:lpstr>CCTPTA TIF Two-Percentage Policy and Procedure - Adopted September 8, 2026</vt:lpstr>
    </vt:vector>
  </TitlesOfParts>
  <Manager/>
  <Company/>
  <LinksUpToDate>false</LinksUpToDate>
  <CharactersWithSpaces>10500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CCTPTA TIF Two-Percentage Policy and Procedure - Adopted September 8, 2026</dc:title>
  <dc:subject>Tax Increment Financing distribution policy and procedure</dc:subject>
  <dc:creator>Colorado County Treasurers' and Public Trustees' Association</dc:creator>
  <cp:keywords/>
  <dc:description>generated by python-docx</dc:description>
  <cp:lastModifiedBy>Lane Iacovetto</cp:lastModifiedBy>
  <cp:revision>2</cp:revision>
  <dcterms:created xsi:type="dcterms:W3CDTF">2026-09-15T18:02:00Z</dcterms:created>
  <dcterms:modified xsi:type="dcterms:W3CDTF">2026-09-15T18:02:00Z</dcterms:modified>
  <cp:category/>
</cp:coreProperties>
</file>